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4E" w:rsidRDefault="00C7014E" w:rsidP="00C7014E">
      <w:pPr>
        <w:pStyle w:val="Ttulo3"/>
        <w:rPr>
          <w:rFonts w:asciiTheme="minorHAnsi" w:hAnsiTheme="minorHAnsi" w:cstheme="minorHAnsi"/>
          <w:color w:val="548DD4"/>
          <w:sz w:val="22"/>
        </w:rPr>
      </w:pPr>
      <w:r w:rsidRPr="00B244FA">
        <w:rPr>
          <w:rFonts w:asciiTheme="minorHAnsi" w:hAnsiTheme="minorHAnsi" w:cstheme="minorHAnsi"/>
          <w:color w:val="548DD4"/>
          <w:sz w:val="22"/>
        </w:rPr>
        <w:t xml:space="preserve">EXPERIENCIA MÍNIMA DEL PROPONENTE </w:t>
      </w:r>
    </w:p>
    <w:p w:rsidR="00C7014E" w:rsidRDefault="00C7014E" w:rsidP="00C7014E"/>
    <w:p w:rsidR="00C7014E" w:rsidRDefault="00C7014E" w:rsidP="00C7014E">
      <w:pPr>
        <w:rPr>
          <w:rFonts w:asciiTheme="minorHAnsi" w:hAnsiTheme="minorHAnsi" w:cstheme="minorHAnsi"/>
          <w:snapToGrid w:val="0"/>
          <w:sz w:val="22"/>
        </w:rPr>
      </w:pPr>
      <w:r w:rsidRPr="004562C1">
        <w:rPr>
          <w:rFonts w:asciiTheme="minorHAnsi" w:hAnsiTheme="minorHAnsi" w:cstheme="minorHAnsi"/>
          <w:snapToGrid w:val="0"/>
          <w:sz w:val="22"/>
        </w:rPr>
        <w:t xml:space="preserve">El proponente deberá </w:t>
      </w:r>
      <w:r w:rsidR="00FE04D9">
        <w:rPr>
          <w:rFonts w:asciiTheme="minorHAnsi" w:hAnsiTheme="minorHAnsi" w:cstheme="minorHAnsi"/>
          <w:snapToGrid w:val="0"/>
          <w:sz w:val="22"/>
        </w:rPr>
        <w:t xml:space="preserve">acreditar experiencia </w:t>
      </w:r>
      <w:r w:rsidR="001E265B">
        <w:rPr>
          <w:rFonts w:asciiTheme="minorHAnsi" w:hAnsiTheme="minorHAnsi" w:cstheme="minorHAnsi"/>
          <w:snapToGrid w:val="0"/>
          <w:sz w:val="22"/>
        </w:rPr>
        <w:t xml:space="preserve">en </w:t>
      </w:r>
      <w:r w:rsidR="00FE04D9">
        <w:rPr>
          <w:rFonts w:asciiTheme="minorHAnsi" w:hAnsiTheme="minorHAnsi" w:cstheme="minorHAnsi"/>
          <w:snapToGrid w:val="0"/>
          <w:sz w:val="22"/>
        </w:rPr>
        <w:t xml:space="preserve">tres </w:t>
      </w:r>
      <w:r w:rsidR="001E265B">
        <w:rPr>
          <w:rFonts w:asciiTheme="minorHAnsi" w:hAnsiTheme="minorHAnsi" w:cstheme="minorHAnsi"/>
          <w:snapToGrid w:val="0"/>
          <w:sz w:val="22"/>
        </w:rPr>
        <w:t>campañas de salida</w:t>
      </w:r>
      <w:r w:rsidR="00FE04D9">
        <w:rPr>
          <w:rFonts w:asciiTheme="minorHAnsi" w:hAnsiTheme="minorHAnsi" w:cstheme="minorHAnsi"/>
          <w:snapToGrid w:val="0"/>
          <w:sz w:val="22"/>
        </w:rPr>
        <w:t xml:space="preserve"> cuyo objetivo sea la realización de encuestas o la actualización de bases de datos, </w:t>
      </w:r>
      <w:r w:rsidR="001E265B">
        <w:rPr>
          <w:rFonts w:asciiTheme="minorHAnsi" w:hAnsiTheme="minorHAnsi" w:cstheme="minorHAnsi"/>
          <w:snapToGrid w:val="0"/>
          <w:sz w:val="22"/>
        </w:rPr>
        <w:t xml:space="preserve"> </w:t>
      </w:r>
      <w:r w:rsidR="00FE04D9">
        <w:rPr>
          <w:rFonts w:asciiTheme="minorHAnsi" w:hAnsiTheme="minorHAnsi" w:cstheme="minorHAnsi"/>
          <w:snapToGrid w:val="0"/>
          <w:sz w:val="22"/>
        </w:rPr>
        <w:t>con más de mil (1.000) registros, con una efectividad igual o superior a 85% y un tiempo de ejecución de máximo cuatro (4)  semanas.</w:t>
      </w:r>
    </w:p>
    <w:p w:rsidR="00FE04D9" w:rsidRDefault="00FE04D9" w:rsidP="00C7014E">
      <w:pPr>
        <w:rPr>
          <w:rFonts w:asciiTheme="minorHAnsi" w:hAnsiTheme="minorHAnsi" w:cstheme="minorHAnsi"/>
          <w:snapToGrid w:val="0"/>
          <w:sz w:val="22"/>
        </w:rPr>
      </w:pPr>
    </w:p>
    <w:p w:rsidR="00FE04D9" w:rsidRDefault="00FE04D9" w:rsidP="00C7014E">
      <w:pPr>
        <w:rPr>
          <w:rFonts w:asciiTheme="minorHAnsi" w:hAnsiTheme="minorHAnsi" w:cstheme="minorHAnsi"/>
          <w:snapToGrid w:val="0"/>
          <w:sz w:val="22"/>
        </w:rPr>
      </w:pPr>
      <w:r>
        <w:rPr>
          <w:rFonts w:asciiTheme="minorHAnsi" w:hAnsiTheme="minorHAnsi" w:cstheme="minorHAnsi"/>
          <w:snapToGrid w:val="0"/>
          <w:sz w:val="22"/>
        </w:rPr>
        <w:t>Para acreditar dicha experiencia, el proponente puede adjuntar mínimo una y máximo tres certificaciones. Cada certificación debe relacionar como mínimo una campaña con las características requeridas.</w:t>
      </w:r>
    </w:p>
    <w:p w:rsidR="00C7014E" w:rsidRDefault="00C7014E" w:rsidP="00C7014E">
      <w:pPr>
        <w:rPr>
          <w:rFonts w:asciiTheme="minorHAnsi" w:hAnsiTheme="minorHAnsi" w:cstheme="minorHAnsi"/>
          <w:snapToGrid w:val="0"/>
          <w:sz w:val="22"/>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7"/>
        <w:gridCol w:w="7122"/>
      </w:tblGrid>
      <w:tr w:rsidR="00C7014E" w:rsidRPr="00B244FA" w:rsidTr="00AA15FD">
        <w:trPr>
          <w:jc w:val="center"/>
        </w:trPr>
        <w:tc>
          <w:tcPr>
            <w:tcW w:w="1917" w:type="dxa"/>
            <w:tcBorders>
              <w:top w:val="single" w:sz="4" w:space="0" w:color="000000"/>
              <w:left w:val="single" w:sz="4" w:space="0" w:color="000000"/>
              <w:bottom w:val="single" w:sz="4" w:space="0" w:color="000000"/>
              <w:right w:val="single" w:sz="4" w:space="0" w:color="000000"/>
            </w:tcBorders>
          </w:tcPr>
          <w:p w:rsidR="00C7014E" w:rsidRPr="00F56BC0" w:rsidRDefault="00C7014E" w:rsidP="00AA15FD">
            <w:pPr>
              <w:jc w:val="center"/>
              <w:rPr>
                <w:rFonts w:asciiTheme="minorHAnsi" w:hAnsiTheme="minorHAnsi" w:cstheme="minorHAnsi"/>
                <w:b/>
                <w:snapToGrid w:val="0"/>
                <w:sz w:val="22"/>
              </w:rPr>
            </w:pPr>
            <w:r w:rsidRPr="00F56BC0">
              <w:rPr>
                <w:rFonts w:asciiTheme="minorHAnsi" w:hAnsiTheme="minorHAnsi" w:cstheme="minorHAnsi"/>
                <w:b/>
                <w:snapToGrid w:val="0"/>
                <w:sz w:val="22"/>
              </w:rPr>
              <w:t>ESPECIFICACIONES DE LOS CONTRATOS</w:t>
            </w:r>
          </w:p>
        </w:tc>
        <w:tc>
          <w:tcPr>
            <w:tcW w:w="7122" w:type="dxa"/>
            <w:tcBorders>
              <w:top w:val="single" w:sz="4" w:space="0" w:color="000000"/>
              <w:left w:val="single" w:sz="4" w:space="0" w:color="000000"/>
              <w:bottom w:val="single" w:sz="4" w:space="0" w:color="000000"/>
              <w:right w:val="single" w:sz="4" w:space="0" w:color="000000"/>
            </w:tcBorders>
          </w:tcPr>
          <w:p w:rsidR="0010255A" w:rsidRDefault="00C7014E" w:rsidP="0010255A">
            <w:pPr>
              <w:rPr>
                <w:rFonts w:asciiTheme="minorHAnsi" w:hAnsiTheme="minorHAnsi" w:cstheme="minorHAnsi"/>
                <w:snapToGrid w:val="0"/>
                <w:sz w:val="22"/>
              </w:rPr>
            </w:pPr>
            <w:r>
              <w:rPr>
                <w:rFonts w:asciiTheme="minorHAnsi" w:hAnsiTheme="minorHAnsi" w:cstheme="minorHAnsi"/>
                <w:snapToGrid w:val="0"/>
                <w:sz w:val="22"/>
              </w:rPr>
              <w:t xml:space="preserve">El </w:t>
            </w:r>
            <w:r w:rsidRPr="00224AD8">
              <w:rPr>
                <w:rFonts w:asciiTheme="minorHAnsi" w:hAnsiTheme="minorHAnsi" w:cstheme="minorHAnsi"/>
                <w:snapToGrid w:val="0"/>
                <w:sz w:val="22"/>
              </w:rPr>
              <w:t xml:space="preserve">proponente debe </w:t>
            </w:r>
            <w:r>
              <w:rPr>
                <w:rFonts w:asciiTheme="minorHAnsi" w:hAnsiTheme="minorHAnsi" w:cstheme="minorHAnsi"/>
                <w:snapToGrid w:val="0"/>
                <w:sz w:val="22"/>
              </w:rPr>
              <w:t xml:space="preserve">demostrar experiencia </w:t>
            </w:r>
            <w:r w:rsidR="0010255A">
              <w:rPr>
                <w:rFonts w:asciiTheme="minorHAnsi" w:hAnsiTheme="minorHAnsi" w:cstheme="minorHAnsi"/>
                <w:snapToGrid w:val="0"/>
                <w:sz w:val="22"/>
              </w:rPr>
              <w:t>en mínimo tres campañas de salida  ejecutada</w:t>
            </w:r>
            <w:r>
              <w:rPr>
                <w:rFonts w:asciiTheme="minorHAnsi" w:hAnsiTheme="minorHAnsi" w:cstheme="minorHAnsi"/>
                <w:snapToGrid w:val="0"/>
                <w:sz w:val="22"/>
              </w:rPr>
              <w:t>s</w:t>
            </w:r>
            <w:r w:rsidRPr="00224AD8">
              <w:rPr>
                <w:rFonts w:asciiTheme="minorHAnsi" w:hAnsiTheme="minorHAnsi" w:cstheme="minorHAnsi"/>
                <w:snapToGrid w:val="0"/>
                <w:sz w:val="22"/>
              </w:rPr>
              <w:t xml:space="preserve"> entre el 1 de </w:t>
            </w:r>
            <w:r>
              <w:rPr>
                <w:rFonts w:asciiTheme="minorHAnsi" w:hAnsiTheme="minorHAnsi" w:cstheme="minorHAnsi"/>
                <w:snapToGrid w:val="0"/>
                <w:sz w:val="22"/>
              </w:rPr>
              <w:t>enero</w:t>
            </w:r>
            <w:r w:rsidRPr="00224AD8">
              <w:rPr>
                <w:rFonts w:asciiTheme="minorHAnsi" w:hAnsiTheme="minorHAnsi" w:cstheme="minorHAnsi"/>
                <w:snapToGrid w:val="0"/>
                <w:sz w:val="22"/>
              </w:rPr>
              <w:t xml:space="preserve"> de 20</w:t>
            </w:r>
            <w:r>
              <w:rPr>
                <w:rFonts w:asciiTheme="minorHAnsi" w:hAnsiTheme="minorHAnsi" w:cstheme="minorHAnsi"/>
                <w:snapToGrid w:val="0"/>
                <w:sz w:val="22"/>
              </w:rPr>
              <w:t>08</w:t>
            </w:r>
            <w:r w:rsidRPr="00224AD8">
              <w:rPr>
                <w:rFonts w:asciiTheme="minorHAnsi" w:hAnsiTheme="minorHAnsi" w:cstheme="minorHAnsi"/>
                <w:snapToGrid w:val="0"/>
                <w:sz w:val="22"/>
              </w:rPr>
              <w:t xml:space="preserve"> y el </w:t>
            </w:r>
            <w:r>
              <w:rPr>
                <w:rStyle w:val="Refdecomentario"/>
                <w:rFonts w:ascii="Times New Roman" w:eastAsia="Times New Roman" w:hAnsi="Times New Roman"/>
                <w:lang w:val="es-ES_tradnl" w:eastAsia="es-ES"/>
              </w:rPr>
              <w:commentReference w:id="0"/>
            </w:r>
            <w:r>
              <w:rPr>
                <w:rFonts w:asciiTheme="minorHAnsi" w:hAnsiTheme="minorHAnsi" w:cstheme="minorHAnsi"/>
                <w:snapToGrid w:val="0"/>
                <w:sz w:val="22"/>
              </w:rPr>
              <w:t xml:space="preserve">28 de </w:t>
            </w:r>
            <w:r w:rsidR="0010255A">
              <w:rPr>
                <w:rFonts w:asciiTheme="minorHAnsi" w:hAnsiTheme="minorHAnsi" w:cstheme="minorHAnsi"/>
                <w:snapToGrid w:val="0"/>
                <w:sz w:val="22"/>
              </w:rPr>
              <w:t>marzo</w:t>
            </w:r>
            <w:r>
              <w:rPr>
                <w:rFonts w:asciiTheme="minorHAnsi" w:hAnsiTheme="minorHAnsi" w:cstheme="minorHAnsi"/>
                <w:snapToGrid w:val="0"/>
                <w:sz w:val="22"/>
              </w:rPr>
              <w:t xml:space="preserve"> de 2013</w:t>
            </w:r>
            <w:r w:rsidRPr="00224AD8">
              <w:rPr>
                <w:rFonts w:asciiTheme="minorHAnsi" w:hAnsiTheme="minorHAnsi" w:cstheme="minorHAnsi"/>
                <w:snapToGrid w:val="0"/>
                <w:sz w:val="22"/>
              </w:rPr>
              <w:t xml:space="preserve"> </w:t>
            </w:r>
            <w:r w:rsidR="0010255A">
              <w:rPr>
                <w:rFonts w:asciiTheme="minorHAnsi" w:hAnsiTheme="minorHAnsi" w:cstheme="minorHAnsi"/>
                <w:snapToGrid w:val="0"/>
                <w:sz w:val="22"/>
              </w:rPr>
              <w:t>cuyo objetivo sea la realización de encuestas o la actualización de bases de datos,  con más de mil (1.000) registros, con una efectividad igual o superior a 85% y un tiempo de ejecución de máximo cuatro (4)  semanas.</w:t>
            </w:r>
          </w:p>
          <w:p w:rsidR="00C7014E" w:rsidRDefault="00C7014E" w:rsidP="00AA15FD">
            <w:pPr>
              <w:rPr>
                <w:rFonts w:asciiTheme="minorHAnsi" w:hAnsiTheme="minorHAnsi" w:cstheme="minorHAnsi"/>
                <w:snapToGrid w:val="0"/>
                <w:sz w:val="22"/>
              </w:rPr>
            </w:pPr>
          </w:p>
          <w:p w:rsidR="0010255A" w:rsidRDefault="00C7014E" w:rsidP="00AA15FD">
            <w:pPr>
              <w:rPr>
                <w:rFonts w:asciiTheme="minorHAnsi" w:hAnsiTheme="minorHAnsi" w:cstheme="minorHAnsi"/>
                <w:snapToGrid w:val="0"/>
                <w:sz w:val="22"/>
              </w:rPr>
            </w:pPr>
            <w:r w:rsidRPr="00224AD8">
              <w:rPr>
                <w:rFonts w:asciiTheme="minorHAnsi" w:hAnsiTheme="minorHAnsi" w:cstheme="minorHAnsi"/>
                <w:snapToGrid w:val="0"/>
                <w:sz w:val="22"/>
              </w:rPr>
              <w:t xml:space="preserve">No se aceptan </w:t>
            </w:r>
            <w:r>
              <w:rPr>
                <w:rFonts w:asciiTheme="minorHAnsi" w:hAnsiTheme="minorHAnsi" w:cstheme="minorHAnsi"/>
                <w:snapToGrid w:val="0"/>
                <w:sz w:val="22"/>
              </w:rPr>
              <w:t xml:space="preserve">como experiencias válidas, </w:t>
            </w:r>
            <w:r w:rsidR="0010255A">
              <w:rPr>
                <w:rFonts w:asciiTheme="minorHAnsi" w:hAnsiTheme="minorHAnsi" w:cstheme="minorHAnsi"/>
                <w:snapToGrid w:val="0"/>
                <w:sz w:val="22"/>
              </w:rPr>
              <w:t>las campañas de ventas o cobranza</w:t>
            </w:r>
          </w:p>
          <w:p w:rsidR="00C7014E" w:rsidRPr="00224AD8" w:rsidRDefault="00C7014E" w:rsidP="00AA15FD">
            <w:pPr>
              <w:rPr>
                <w:rFonts w:asciiTheme="minorHAnsi" w:hAnsiTheme="minorHAnsi" w:cstheme="minorHAnsi"/>
                <w:snapToGrid w:val="0"/>
                <w:sz w:val="22"/>
              </w:rPr>
            </w:pPr>
            <w:r w:rsidRPr="00224AD8">
              <w:rPr>
                <w:rFonts w:asciiTheme="minorHAnsi" w:hAnsiTheme="minorHAnsi" w:cstheme="minorHAnsi"/>
                <w:snapToGrid w:val="0"/>
                <w:sz w:val="22"/>
              </w:rPr>
              <w:t xml:space="preserve"> </w:t>
            </w:r>
          </w:p>
          <w:p w:rsidR="0010255A" w:rsidRDefault="00C7014E" w:rsidP="00AA15FD">
            <w:pPr>
              <w:rPr>
                <w:rFonts w:asciiTheme="minorHAnsi" w:hAnsiTheme="minorHAnsi" w:cstheme="minorHAnsi"/>
                <w:snapToGrid w:val="0"/>
                <w:sz w:val="22"/>
              </w:rPr>
            </w:pPr>
            <w:r>
              <w:rPr>
                <w:rFonts w:asciiTheme="minorHAnsi" w:hAnsiTheme="minorHAnsi" w:cstheme="minorHAnsi"/>
                <w:snapToGrid w:val="0"/>
                <w:sz w:val="22"/>
              </w:rPr>
              <w:t>Para declarar lo anterior, e</w:t>
            </w:r>
            <w:r w:rsidRPr="00224AD8">
              <w:rPr>
                <w:rFonts w:asciiTheme="minorHAnsi" w:hAnsiTheme="minorHAnsi" w:cstheme="minorHAnsi"/>
                <w:snapToGrid w:val="0"/>
                <w:sz w:val="22"/>
              </w:rPr>
              <w:t>l proponente DEBE diligenciar completamente</w:t>
            </w:r>
            <w:r w:rsidR="0010255A">
              <w:rPr>
                <w:rFonts w:asciiTheme="minorHAnsi" w:hAnsiTheme="minorHAnsi" w:cstheme="minorHAnsi"/>
                <w:snapToGrid w:val="0"/>
                <w:sz w:val="22"/>
              </w:rPr>
              <w:t xml:space="preserve"> </w:t>
            </w:r>
            <w:r>
              <w:rPr>
                <w:rFonts w:asciiTheme="minorHAnsi" w:hAnsiTheme="minorHAnsi" w:cstheme="minorHAnsi"/>
                <w:snapToGrid w:val="0"/>
                <w:sz w:val="22"/>
              </w:rPr>
              <w:t>el</w:t>
            </w:r>
            <w:r w:rsidRPr="00224AD8">
              <w:rPr>
                <w:rFonts w:asciiTheme="minorHAnsi" w:hAnsiTheme="minorHAnsi" w:cstheme="minorHAnsi"/>
                <w:snapToGrid w:val="0"/>
                <w:sz w:val="22"/>
              </w:rPr>
              <w:t xml:space="preserve"> </w:t>
            </w:r>
            <w:r>
              <w:rPr>
                <w:rFonts w:asciiTheme="minorHAnsi" w:hAnsiTheme="minorHAnsi" w:cstheme="minorHAnsi"/>
                <w:snapToGrid w:val="0"/>
                <w:sz w:val="22"/>
              </w:rPr>
              <w:t xml:space="preserve"> </w:t>
            </w:r>
            <w:r w:rsidRPr="00C20CDF">
              <w:rPr>
                <w:rFonts w:asciiTheme="minorHAnsi" w:hAnsiTheme="minorHAnsi" w:cstheme="minorHAnsi"/>
                <w:b/>
                <w:snapToGrid w:val="0"/>
                <w:sz w:val="22"/>
              </w:rPr>
              <w:t xml:space="preserve">FORMATO NO. </w:t>
            </w:r>
            <w:r>
              <w:rPr>
                <w:rFonts w:asciiTheme="minorHAnsi" w:hAnsiTheme="minorHAnsi" w:cstheme="minorHAnsi"/>
                <w:b/>
                <w:snapToGrid w:val="0"/>
                <w:sz w:val="22"/>
              </w:rPr>
              <w:t>3</w:t>
            </w:r>
            <w:r w:rsidRPr="00C20CDF">
              <w:rPr>
                <w:rFonts w:asciiTheme="minorHAnsi" w:hAnsiTheme="minorHAnsi" w:cstheme="minorHAnsi"/>
                <w:b/>
                <w:snapToGrid w:val="0"/>
                <w:sz w:val="22"/>
              </w:rPr>
              <w:t xml:space="preserve"> CERTIFICACIONES DE EXPERIENCIA</w:t>
            </w:r>
            <w:r w:rsidRPr="00224AD8">
              <w:rPr>
                <w:rFonts w:asciiTheme="minorHAnsi" w:hAnsiTheme="minorHAnsi" w:cstheme="minorHAnsi"/>
                <w:snapToGrid w:val="0"/>
                <w:sz w:val="22"/>
              </w:rPr>
              <w:t xml:space="preserve">. </w:t>
            </w:r>
          </w:p>
          <w:p w:rsidR="0010255A" w:rsidRDefault="0010255A" w:rsidP="00AA15FD">
            <w:pPr>
              <w:rPr>
                <w:rFonts w:asciiTheme="minorHAnsi" w:hAnsiTheme="minorHAnsi" w:cstheme="minorHAnsi"/>
                <w:snapToGrid w:val="0"/>
                <w:sz w:val="22"/>
              </w:rPr>
            </w:pPr>
          </w:p>
          <w:p w:rsidR="00C7014E" w:rsidRPr="00224AD8" w:rsidRDefault="00C7014E" w:rsidP="00AA15FD">
            <w:pPr>
              <w:rPr>
                <w:rFonts w:asciiTheme="minorHAnsi" w:hAnsiTheme="minorHAnsi" w:cstheme="minorHAnsi"/>
                <w:snapToGrid w:val="0"/>
                <w:sz w:val="22"/>
              </w:rPr>
            </w:pPr>
            <w:r w:rsidRPr="00224AD8">
              <w:rPr>
                <w:rFonts w:asciiTheme="minorHAnsi" w:hAnsiTheme="minorHAnsi" w:cstheme="minorHAnsi"/>
                <w:snapToGrid w:val="0"/>
                <w:sz w:val="22"/>
              </w:rPr>
              <w:t xml:space="preserve">El formato debe ser diligenciado y firmado por el representante legal del oferente, </w:t>
            </w:r>
            <w:r>
              <w:rPr>
                <w:rFonts w:asciiTheme="minorHAnsi" w:hAnsiTheme="minorHAnsi" w:cstheme="minorHAnsi"/>
                <w:snapToGrid w:val="0"/>
                <w:sz w:val="22"/>
              </w:rPr>
              <w:t>y tendrá la calidad de declaración juramentada</w:t>
            </w:r>
            <w:r w:rsidRPr="00224AD8">
              <w:rPr>
                <w:rFonts w:asciiTheme="minorHAnsi" w:hAnsiTheme="minorHAnsi" w:cstheme="minorHAnsi"/>
                <w:snapToGrid w:val="0"/>
                <w:sz w:val="22"/>
              </w:rPr>
              <w:t>.</w:t>
            </w:r>
          </w:p>
          <w:p w:rsidR="00C7014E" w:rsidRPr="00224AD8" w:rsidRDefault="00C7014E" w:rsidP="00AA15FD">
            <w:pPr>
              <w:rPr>
                <w:rFonts w:asciiTheme="minorHAnsi" w:hAnsiTheme="minorHAnsi" w:cstheme="minorHAnsi"/>
                <w:snapToGrid w:val="0"/>
                <w:sz w:val="22"/>
              </w:rPr>
            </w:pPr>
          </w:p>
          <w:p w:rsidR="00C7014E" w:rsidRDefault="00C7014E" w:rsidP="00AA15FD">
            <w:pPr>
              <w:rPr>
                <w:rFonts w:asciiTheme="minorHAnsi" w:hAnsiTheme="minorHAnsi" w:cstheme="minorHAnsi"/>
                <w:snapToGrid w:val="0"/>
                <w:sz w:val="22"/>
              </w:rPr>
            </w:pPr>
            <w:r w:rsidRPr="00224AD8">
              <w:rPr>
                <w:rFonts w:asciiTheme="minorHAnsi" w:hAnsiTheme="minorHAnsi" w:cstheme="minorHAnsi"/>
                <w:snapToGrid w:val="0"/>
                <w:sz w:val="22"/>
              </w:rPr>
              <w:t xml:space="preserve">El ICFES se reserva el derecho de verificar la información del contenido de las certificaciones. </w:t>
            </w:r>
            <w:r>
              <w:rPr>
                <w:rStyle w:val="Refdecomentario"/>
                <w:rFonts w:ascii="Times New Roman" w:eastAsia="Times New Roman" w:hAnsi="Times New Roman"/>
                <w:lang w:val="es-ES_tradnl" w:eastAsia="es-ES"/>
              </w:rPr>
              <w:commentReference w:id="1"/>
            </w:r>
          </w:p>
          <w:p w:rsidR="00C7014E" w:rsidRPr="00B244FA" w:rsidRDefault="00C7014E" w:rsidP="00AA15FD">
            <w:pPr>
              <w:rPr>
                <w:rFonts w:asciiTheme="minorHAnsi" w:hAnsiTheme="minorHAnsi" w:cstheme="minorHAnsi"/>
                <w:snapToGrid w:val="0"/>
                <w:sz w:val="22"/>
              </w:rPr>
            </w:pPr>
          </w:p>
        </w:tc>
      </w:tr>
    </w:tbl>
    <w:p w:rsidR="00C7014E" w:rsidRDefault="00C7014E" w:rsidP="00C7014E">
      <w:pPr>
        <w:rPr>
          <w:rFonts w:asciiTheme="minorHAnsi" w:hAnsiTheme="minorHAnsi" w:cstheme="minorHAnsi"/>
          <w:snapToGrid w:val="0"/>
          <w:sz w:val="22"/>
        </w:rPr>
      </w:pPr>
    </w:p>
    <w:p w:rsidR="00C7014E" w:rsidRPr="00111508" w:rsidRDefault="00C7014E" w:rsidP="00C7014E">
      <w:pPr>
        <w:rPr>
          <w:rFonts w:asciiTheme="minorHAnsi" w:hAnsiTheme="minorHAnsi" w:cstheme="minorHAnsi"/>
          <w:snapToGrid w:val="0"/>
          <w:sz w:val="22"/>
        </w:rPr>
      </w:pPr>
      <w:r w:rsidRPr="00111508">
        <w:rPr>
          <w:rFonts w:asciiTheme="minorHAnsi" w:hAnsiTheme="minorHAnsi" w:cstheme="minorHAnsi"/>
          <w:snapToGrid w:val="0"/>
          <w:sz w:val="22"/>
        </w:rPr>
        <w:t xml:space="preserve">El ICFES podrá solicitar durante la evaluación y hasta antes de la emisión del informe final de evaluación, aclaraciones de </w:t>
      </w:r>
      <w:r>
        <w:rPr>
          <w:rFonts w:asciiTheme="minorHAnsi" w:hAnsiTheme="minorHAnsi" w:cstheme="minorHAnsi"/>
          <w:snapToGrid w:val="0"/>
          <w:sz w:val="22"/>
        </w:rPr>
        <w:t>las experiencias</w:t>
      </w:r>
      <w:r w:rsidRPr="00111508">
        <w:rPr>
          <w:rFonts w:asciiTheme="minorHAnsi" w:hAnsiTheme="minorHAnsi" w:cstheme="minorHAnsi"/>
          <w:snapToGrid w:val="0"/>
          <w:sz w:val="22"/>
        </w:rPr>
        <w:t xml:space="preserve"> presentadas. En el evento que </w:t>
      </w:r>
      <w:r>
        <w:rPr>
          <w:rFonts w:asciiTheme="minorHAnsi" w:hAnsiTheme="minorHAnsi" w:cstheme="minorHAnsi"/>
          <w:snapToGrid w:val="0"/>
          <w:sz w:val="22"/>
        </w:rPr>
        <w:t xml:space="preserve">los formatos de </w:t>
      </w:r>
      <w:r w:rsidRPr="00111508">
        <w:rPr>
          <w:rFonts w:asciiTheme="minorHAnsi" w:hAnsiTheme="minorHAnsi" w:cstheme="minorHAnsi"/>
          <w:snapToGrid w:val="0"/>
          <w:sz w:val="22"/>
        </w:rPr>
        <w:t xml:space="preserve"> certificaciones no contengan toda la información requerida para su evaluación, el ICFES solicitará que se subsanen, pudiendo el proponente anexar a la propuesta, copia del contrato o de los documentos soporte que sean del caso, con el fin de verificar la información faltante. </w:t>
      </w:r>
      <w:r w:rsidRPr="00111508">
        <w:rPr>
          <w:rFonts w:asciiTheme="minorHAnsi" w:hAnsiTheme="minorHAnsi" w:cstheme="minorHAnsi"/>
          <w:b/>
          <w:snapToGrid w:val="0"/>
          <w:sz w:val="22"/>
        </w:rPr>
        <w:t xml:space="preserve">En ningún caso la copia del contrato reemplazará </w:t>
      </w:r>
      <w:r>
        <w:rPr>
          <w:rFonts w:asciiTheme="minorHAnsi" w:hAnsiTheme="minorHAnsi" w:cstheme="minorHAnsi"/>
          <w:b/>
          <w:snapToGrid w:val="0"/>
          <w:sz w:val="22"/>
        </w:rPr>
        <w:t xml:space="preserve">el Formato de </w:t>
      </w:r>
      <w:r w:rsidRPr="00111508">
        <w:rPr>
          <w:rFonts w:asciiTheme="minorHAnsi" w:hAnsiTheme="minorHAnsi" w:cstheme="minorHAnsi"/>
          <w:b/>
          <w:snapToGrid w:val="0"/>
          <w:sz w:val="22"/>
        </w:rPr>
        <w:t>certificación solicitada</w:t>
      </w:r>
      <w:r>
        <w:rPr>
          <w:rFonts w:asciiTheme="minorHAnsi" w:hAnsiTheme="minorHAnsi" w:cstheme="minorHAnsi"/>
          <w:snapToGrid w:val="0"/>
          <w:sz w:val="22"/>
        </w:rPr>
        <w:t>.</w:t>
      </w:r>
    </w:p>
    <w:p w:rsidR="00C7014E" w:rsidRDefault="00C7014E" w:rsidP="00C7014E">
      <w:pPr>
        <w:pStyle w:val="BodyText21"/>
        <w:ind w:left="0" w:firstLine="0"/>
        <w:rPr>
          <w:rFonts w:asciiTheme="minorHAnsi" w:eastAsia="Calibri" w:hAnsiTheme="minorHAnsi" w:cstheme="minorHAnsi"/>
          <w:snapToGrid w:val="0"/>
          <w:sz w:val="22"/>
          <w:szCs w:val="22"/>
          <w:lang w:val="es-CO" w:eastAsia="en-US"/>
        </w:rPr>
      </w:pPr>
    </w:p>
    <w:p w:rsidR="00C7014E" w:rsidRDefault="00C7014E" w:rsidP="00C7014E">
      <w:pPr>
        <w:pStyle w:val="BodyText21"/>
        <w:ind w:left="0" w:firstLine="0"/>
        <w:rPr>
          <w:rFonts w:asciiTheme="minorHAnsi" w:eastAsia="Calibri" w:hAnsiTheme="minorHAnsi" w:cstheme="minorHAnsi"/>
          <w:snapToGrid w:val="0"/>
          <w:sz w:val="22"/>
          <w:szCs w:val="22"/>
          <w:lang w:val="es-CO" w:eastAsia="en-US"/>
        </w:rPr>
      </w:pPr>
      <w:r>
        <w:rPr>
          <w:rFonts w:asciiTheme="minorHAnsi" w:eastAsia="Calibri" w:hAnsiTheme="minorHAnsi" w:cstheme="minorHAnsi"/>
          <w:snapToGrid w:val="0"/>
          <w:sz w:val="22"/>
          <w:szCs w:val="22"/>
          <w:lang w:val="es-CO" w:eastAsia="en-US"/>
        </w:rPr>
        <w:t xml:space="preserve">En ningún caso </w:t>
      </w:r>
      <w:r w:rsidRPr="00111508">
        <w:rPr>
          <w:rFonts w:asciiTheme="minorHAnsi" w:eastAsia="Calibri" w:hAnsiTheme="minorHAnsi" w:cstheme="minorHAnsi"/>
          <w:snapToGrid w:val="0"/>
          <w:sz w:val="22"/>
          <w:szCs w:val="22"/>
          <w:lang w:val="es-CO" w:eastAsia="en-US"/>
        </w:rPr>
        <w:t xml:space="preserve">se tendrán en cuenta para la verificación las certificaciones </w:t>
      </w:r>
      <w:r>
        <w:rPr>
          <w:rFonts w:asciiTheme="minorHAnsi" w:eastAsia="Calibri" w:hAnsiTheme="minorHAnsi" w:cstheme="minorHAnsi"/>
          <w:snapToGrid w:val="0"/>
          <w:sz w:val="22"/>
          <w:szCs w:val="22"/>
          <w:lang w:val="es-CO" w:eastAsia="en-US"/>
        </w:rPr>
        <w:t xml:space="preserve">que indiquen una </w:t>
      </w:r>
      <w:r w:rsidR="008126CD">
        <w:rPr>
          <w:rFonts w:asciiTheme="minorHAnsi" w:eastAsia="Calibri" w:hAnsiTheme="minorHAnsi" w:cstheme="minorHAnsi"/>
          <w:snapToGrid w:val="0"/>
          <w:sz w:val="22"/>
          <w:szCs w:val="22"/>
          <w:lang w:val="es-CO" w:eastAsia="en-US"/>
        </w:rPr>
        <w:t>efectividad</w:t>
      </w:r>
      <w:r>
        <w:rPr>
          <w:rFonts w:asciiTheme="minorHAnsi" w:eastAsia="Calibri" w:hAnsiTheme="minorHAnsi" w:cstheme="minorHAnsi"/>
          <w:snapToGrid w:val="0"/>
          <w:sz w:val="22"/>
          <w:szCs w:val="22"/>
          <w:lang w:val="es-CO" w:eastAsia="en-US"/>
        </w:rPr>
        <w:t xml:space="preserve"> inferior al </w:t>
      </w:r>
      <w:commentRangeStart w:id="2"/>
      <w:r>
        <w:rPr>
          <w:rFonts w:asciiTheme="minorHAnsi" w:eastAsia="Calibri" w:hAnsiTheme="minorHAnsi" w:cstheme="minorHAnsi"/>
          <w:snapToGrid w:val="0"/>
          <w:sz w:val="22"/>
          <w:szCs w:val="22"/>
          <w:lang w:val="es-CO" w:eastAsia="en-US"/>
        </w:rPr>
        <w:t>85</w:t>
      </w:r>
      <w:commentRangeEnd w:id="2"/>
      <w:r>
        <w:rPr>
          <w:rStyle w:val="Refdecomentario"/>
          <w:rFonts w:ascii="Times New Roman" w:hAnsi="Times New Roman"/>
        </w:rPr>
        <w:commentReference w:id="2"/>
      </w:r>
      <w:r>
        <w:rPr>
          <w:rFonts w:asciiTheme="minorHAnsi" w:eastAsia="Calibri" w:hAnsiTheme="minorHAnsi" w:cstheme="minorHAnsi"/>
          <w:snapToGrid w:val="0"/>
          <w:sz w:val="22"/>
          <w:szCs w:val="22"/>
          <w:lang w:val="es-CO" w:eastAsia="en-US"/>
        </w:rPr>
        <w:t>%</w:t>
      </w:r>
      <w:r w:rsidRPr="00111508">
        <w:rPr>
          <w:rFonts w:asciiTheme="minorHAnsi" w:eastAsia="Calibri" w:hAnsiTheme="minorHAnsi" w:cstheme="minorHAnsi"/>
          <w:snapToGrid w:val="0"/>
          <w:sz w:val="22"/>
          <w:szCs w:val="22"/>
          <w:lang w:val="es-CO" w:eastAsia="en-US"/>
        </w:rPr>
        <w:t xml:space="preserve"> o aquella(s) que sustente un contrato en el que se le hubiere impuesto sanción por incumplimiento u otra causal, y ésta se encuentre ejecutoriada dentro de los dos (2) últimos años anteriores, o aquellas cuyo objeto</w:t>
      </w:r>
      <w:r>
        <w:rPr>
          <w:rFonts w:asciiTheme="minorHAnsi" w:eastAsia="Calibri" w:hAnsiTheme="minorHAnsi" w:cstheme="minorHAnsi"/>
          <w:snapToGrid w:val="0"/>
          <w:sz w:val="22"/>
          <w:szCs w:val="22"/>
          <w:lang w:val="es-CO" w:eastAsia="en-US"/>
        </w:rPr>
        <w:t xml:space="preserve"> sea diferente a lo solicitado.</w:t>
      </w:r>
    </w:p>
    <w:p w:rsidR="00C7014E" w:rsidRPr="00B244FA" w:rsidRDefault="00C7014E" w:rsidP="00C7014E">
      <w:pPr>
        <w:pStyle w:val="BodyText21"/>
        <w:ind w:left="0" w:firstLine="0"/>
        <w:rPr>
          <w:rFonts w:asciiTheme="minorHAnsi" w:eastAsia="Calibri" w:hAnsiTheme="minorHAnsi" w:cstheme="minorHAnsi"/>
          <w:snapToGrid w:val="0"/>
          <w:sz w:val="22"/>
          <w:szCs w:val="22"/>
          <w:lang w:val="es-CO" w:eastAsia="en-US"/>
        </w:rPr>
      </w:pPr>
    </w:p>
    <w:p w:rsidR="00C7014E" w:rsidRDefault="00C7014E" w:rsidP="00C7014E">
      <w:pPr>
        <w:rPr>
          <w:rFonts w:asciiTheme="minorHAnsi" w:hAnsiTheme="minorHAnsi" w:cstheme="minorHAnsi"/>
          <w:sz w:val="22"/>
        </w:rPr>
      </w:pPr>
      <w:r w:rsidRPr="00B244FA">
        <w:rPr>
          <w:rFonts w:asciiTheme="minorHAnsi" w:hAnsiTheme="minorHAnsi" w:cstheme="minorHAnsi"/>
          <w:sz w:val="22"/>
        </w:rPr>
        <w:t xml:space="preserve">En este caso, para establecer el valor ejecutado se hará la conversión del valor nominal de los contratos acreditados a salarios mínimos mensuales legales vigentes. El ICFES efectuará la conversión del valor ejecutado de cada contrato, para lo cual tomará el valor del salario mínimo legal del año de la fecha de suscripción del mismo. Para efectos de calcular el valor de los contratos en </w:t>
      </w:r>
      <w:proofErr w:type="spellStart"/>
      <w:r w:rsidRPr="00B244FA">
        <w:rPr>
          <w:rFonts w:asciiTheme="minorHAnsi" w:hAnsiTheme="minorHAnsi" w:cstheme="minorHAnsi"/>
          <w:sz w:val="22"/>
        </w:rPr>
        <w:t>SMMLV</w:t>
      </w:r>
      <w:proofErr w:type="spellEnd"/>
      <w:r w:rsidRPr="00B244FA">
        <w:rPr>
          <w:rFonts w:asciiTheme="minorHAnsi" w:hAnsiTheme="minorHAnsi" w:cstheme="minorHAnsi"/>
          <w:sz w:val="22"/>
        </w:rPr>
        <w:t>, se informa el salario mínimo para los años 20</w:t>
      </w:r>
      <w:r>
        <w:rPr>
          <w:rFonts w:asciiTheme="minorHAnsi" w:hAnsiTheme="minorHAnsi" w:cstheme="minorHAnsi"/>
          <w:sz w:val="22"/>
        </w:rPr>
        <w:t>08</w:t>
      </w:r>
      <w:r w:rsidRPr="00B244FA">
        <w:rPr>
          <w:rFonts w:asciiTheme="minorHAnsi" w:hAnsiTheme="minorHAnsi" w:cstheme="minorHAnsi"/>
          <w:sz w:val="22"/>
        </w:rPr>
        <w:t xml:space="preserve"> a 2012, así: </w:t>
      </w:r>
    </w:p>
    <w:p w:rsidR="00C7014E" w:rsidRDefault="00C7014E" w:rsidP="00C7014E">
      <w:pPr>
        <w:rPr>
          <w:rFonts w:asciiTheme="minorHAnsi" w:hAnsiTheme="minorHAnsi" w:cstheme="minorHAnsi"/>
          <w:sz w:val="22"/>
        </w:rPr>
      </w:pPr>
    </w:p>
    <w:p w:rsidR="00C7014E" w:rsidRPr="00B244FA" w:rsidRDefault="00C7014E" w:rsidP="00C7014E">
      <w:pPr>
        <w:pStyle w:val="Textoindependiente"/>
        <w:rPr>
          <w:rFonts w:asciiTheme="minorHAnsi" w:hAnsiTheme="minorHAnsi" w:cstheme="minorHAnsi"/>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2369"/>
      </w:tblGrid>
      <w:tr w:rsidR="00C7014E" w:rsidRPr="00B244FA" w:rsidTr="00AA15FD">
        <w:trPr>
          <w:trHeight w:val="119"/>
          <w:jc w:val="center"/>
        </w:trPr>
        <w:tc>
          <w:tcPr>
            <w:tcW w:w="1369" w:type="dxa"/>
            <w:shd w:val="clear" w:color="auto" w:fill="548DD4"/>
            <w:vAlign w:val="center"/>
          </w:tcPr>
          <w:p w:rsidR="00C7014E" w:rsidRPr="00B244FA" w:rsidRDefault="00C7014E" w:rsidP="00AA15FD">
            <w:pPr>
              <w:rPr>
                <w:rFonts w:asciiTheme="minorHAnsi" w:hAnsiTheme="minorHAnsi" w:cstheme="minorHAnsi"/>
                <w:sz w:val="22"/>
                <w:lang w:val="es-ES" w:eastAsia="es-ES"/>
              </w:rPr>
            </w:pPr>
            <w:r w:rsidRPr="00B244FA">
              <w:rPr>
                <w:rFonts w:asciiTheme="minorHAnsi" w:hAnsiTheme="minorHAnsi" w:cstheme="minorHAnsi"/>
                <w:sz w:val="22"/>
                <w:lang w:val="es-ES" w:eastAsia="es-ES"/>
              </w:rPr>
              <w:t>AÑO</w:t>
            </w:r>
          </w:p>
        </w:tc>
        <w:tc>
          <w:tcPr>
            <w:tcW w:w="2369" w:type="dxa"/>
            <w:shd w:val="clear" w:color="auto" w:fill="548DD4"/>
            <w:vAlign w:val="center"/>
          </w:tcPr>
          <w:p w:rsidR="00C7014E" w:rsidRPr="00B244FA" w:rsidRDefault="00C7014E" w:rsidP="00AA15FD">
            <w:pPr>
              <w:rPr>
                <w:rFonts w:asciiTheme="minorHAnsi" w:hAnsiTheme="minorHAnsi" w:cstheme="minorHAnsi"/>
                <w:sz w:val="22"/>
                <w:lang w:val="es-ES" w:eastAsia="es-ES"/>
              </w:rPr>
            </w:pPr>
            <w:r w:rsidRPr="00B244FA">
              <w:rPr>
                <w:rFonts w:asciiTheme="minorHAnsi" w:hAnsiTheme="minorHAnsi" w:cstheme="minorHAnsi"/>
                <w:sz w:val="22"/>
                <w:lang w:val="es-ES" w:eastAsia="es-ES"/>
              </w:rPr>
              <w:t xml:space="preserve">VALOR DEL </w:t>
            </w:r>
            <w:proofErr w:type="spellStart"/>
            <w:r w:rsidRPr="00B244FA">
              <w:rPr>
                <w:rFonts w:asciiTheme="minorHAnsi" w:hAnsiTheme="minorHAnsi" w:cstheme="minorHAnsi"/>
                <w:sz w:val="22"/>
                <w:lang w:val="es-ES" w:eastAsia="es-ES"/>
              </w:rPr>
              <w:t>SMMLV</w:t>
            </w:r>
            <w:proofErr w:type="spellEnd"/>
          </w:p>
        </w:tc>
      </w:tr>
      <w:tr w:rsidR="00C7014E" w:rsidRPr="00B244FA" w:rsidTr="00AA15FD">
        <w:trPr>
          <w:trHeight w:val="67"/>
          <w:jc w:val="center"/>
        </w:trPr>
        <w:tc>
          <w:tcPr>
            <w:tcW w:w="1369" w:type="dxa"/>
            <w:vAlign w:val="center"/>
          </w:tcPr>
          <w:p w:rsidR="00C7014E" w:rsidRPr="00B244FA" w:rsidRDefault="00C7014E" w:rsidP="00AA15FD">
            <w:pPr>
              <w:rPr>
                <w:rFonts w:asciiTheme="minorHAnsi" w:hAnsiTheme="minorHAnsi" w:cstheme="minorHAnsi"/>
                <w:sz w:val="22"/>
                <w:lang w:val="es-ES" w:eastAsia="es-ES"/>
              </w:rPr>
            </w:pPr>
            <w:r w:rsidRPr="00B244FA">
              <w:rPr>
                <w:rFonts w:asciiTheme="minorHAnsi" w:hAnsiTheme="minorHAnsi" w:cstheme="minorHAnsi"/>
                <w:sz w:val="22"/>
                <w:lang w:val="es-ES" w:eastAsia="es-ES"/>
              </w:rPr>
              <w:t>2012</w:t>
            </w:r>
          </w:p>
        </w:tc>
        <w:tc>
          <w:tcPr>
            <w:tcW w:w="2369" w:type="dxa"/>
            <w:vAlign w:val="center"/>
          </w:tcPr>
          <w:p w:rsidR="00C7014E" w:rsidRPr="00B244FA" w:rsidRDefault="00C7014E" w:rsidP="00AA15FD">
            <w:pPr>
              <w:pStyle w:val="Textoindependiente"/>
              <w:rPr>
                <w:rFonts w:asciiTheme="minorHAnsi" w:hAnsiTheme="minorHAnsi" w:cstheme="minorHAnsi"/>
                <w:sz w:val="22"/>
                <w:szCs w:val="22"/>
                <w:lang w:val="es-ES"/>
              </w:rPr>
            </w:pPr>
            <w:r w:rsidRPr="00B244FA">
              <w:rPr>
                <w:rFonts w:asciiTheme="minorHAnsi" w:hAnsiTheme="minorHAnsi" w:cstheme="minorHAnsi"/>
                <w:sz w:val="22"/>
                <w:szCs w:val="22"/>
                <w:lang w:val="es-ES"/>
              </w:rPr>
              <w:t>$566.700 pesos</w:t>
            </w:r>
          </w:p>
        </w:tc>
      </w:tr>
      <w:tr w:rsidR="00C7014E" w:rsidRPr="00B244FA" w:rsidTr="00AA15FD">
        <w:trPr>
          <w:trHeight w:val="67"/>
          <w:jc w:val="center"/>
        </w:trPr>
        <w:tc>
          <w:tcPr>
            <w:tcW w:w="1369" w:type="dxa"/>
            <w:vAlign w:val="center"/>
          </w:tcPr>
          <w:p w:rsidR="00C7014E" w:rsidRPr="00B244FA" w:rsidRDefault="00C7014E" w:rsidP="00AA15FD">
            <w:pPr>
              <w:rPr>
                <w:rFonts w:asciiTheme="minorHAnsi" w:hAnsiTheme="minorHAnsi" w:cstheme="minorHAnsi"/>
                <w:sz w:val="22"/>
                <w:lang w:val="es-ES" w:eastAsia="es-ES"/>
              </w:rPr>
            </w:pPr>
            <w:r w:rsidRPr="00B244FA">
              <w:rPr>
                <w:rFonts w:asciiTheme="minorHAnsi" w:hAnsiTheme="minorHAnsi" w:cstheme="minorHAnsi"/>
                <w:sz w:val="22"/>
                <w:lang w:val="es-ES" w:eastAsia="es-ES"/>
              </w:rPr>
              <w:t>2011</w:t>
            </w:r>
          </w:p>
        </w:tc>
        <w:tc>
          <w:tcPr>
            <w:tcW w:w="2369" w:type="dxa"/>
            <w:vAlign w:val="center"/>
          </w:tcPr>
          <w:p w:rsidR="00C7014E" w:rsidRPr="00B244FA" w:rsidRDefault="00C7014E" w:rsidP="00AA15FD">
            <w:pPr>
              <w:pStyle w:val="Textoindependiente"/>
              <w:rPr>
                <w:rFonts w:asciiTheme="minorHAnsi" w:hAnsiTheme="minorHAnsi" w:cstheme="minorHAnsi"/>
                <w:sz w:val="22"/>
                <w:szCs w:val="22"/>
                <w:lang w:val="es-ES"/>
              </w:rPr>
            </w:pPr>
            <w:r w:rsidRPr="00B244FA">
              <w:rPr>
                <w:rFonts w:asciiTheme="minorHAnsi" w:hAnsiTheme="minorHAnsi" w:cstheme="minorHAnsi"/>
                <w:sz w:val="22"/>
                <w:szCs w:val="22"/>
                <w:lang w:val="es-ES"/>
              </w:rPr>
              <w:t>$535.600 pesos</w:t>
            </w:r>
          </w:p>
        </w:tc>
      </w:tr>
      <w:tr w:rsidR="00C7014E" w:rsidRPr="00B244FA" w:rsidTr="00AA15FD">
        <w:trPr>
          <w:trHeight w:val="50"/>
          <w:jc w:val="center"/>
        </w:trPr>
        <w:tc>
          <w:tcPr>
            <w:tcW w:w="1369" w:type="dxa"/>
            <w:vAlign w:val="center"/>
          </w:tcPr>
          <w:p w:rsidR="00C7014E" w:rsidRPr="00B244FA" w:rsidRDefault="00C7014E" w:rsidP="00AA15FD">
            <w:pPr>
              <w:rPr>
                <w:rFonts w:asciiTheme="minorHAnsi" w:hAnsiTheme="minorHAnsi" w:cstheme="minorHAnsi"/>
                <w:sz w:val="22"/>
                <w:lang w:val="es-ES" w:eastAsia="es-ES"/>
              </w:rPr>
            </w:pPr>
            <w:r w:rsidRPr="00B244FA">
              <w:rPr>
                <w:rFonts w:asciiTheme="minorHAnsi" w:hAnsiTheme="minorHAnsi" w:cstheme="minorHAnsi"/>
                <w:sz w:val="22"/>
                <w:lang w:val="es-ES" w:eastAsia="es-ES"/>
              </w:rPr>
              <w:lastRenderedPageBreak/>
              <w:t>2010</w:t>
            </w:r>
          </w:p>
        </w:tc>
        <w:tc>
          <w:tcPr>
            <w:tcW w:w="2369" w:type="dxa"/>
            <w:vAlign w:val="center"/>
          </w:tcPr>
          <w:p w:rsidR="00C7014E" w:rsidRPr="00B244FA" w:rsidRDefault="00C7014E" w:rsidP="00AA15FD">
            <w:pPr>
              <w:pStyle w:val="Textoindependiente"/>
              <w:rPr>
                <w:rFonts w:asciiTheme="minorHAnsi" w:hAnsiTheme="minorHAnsi" w:cstheme="minorHAnsi"/>
                <w:sz w:val="22"/>
                <w:szCs w:val="22"/>
                <w:lang w:val="es-ES"/>
              </w:rPr>
            </w:pPr>
            <w:r w:rsidRPr="00B244FA">
              <w:rPr>
                <w:rFonts w:asciiTheme="minorHAnsi" w:hAnsiTheme="minorHAnsi" w:cstheme="minorHAnsi"/>
                <w:sz w:val="22"/>
                <w:szCs w:val="22"/>
                <w:lang w:val="es-ES"/>
              </w:rPr>
              <w:t>$</w:t>
            </w:r>
            <w:commentRangeStart w:id="3"/>
            <w:r w:rsidRPr="00B244FA">
              <w:rPr>
                <w:rFonts w:asciiTheme="minorHAnsi" w:hAnsiTheme="minorHAnsi" w:cstheme="minorHAnsi"/>
                <w:sz w:val="22"/>
                <w:szCs w:val="22"/>
                <w:lang w:val="es-ES"/>
              </w:rPr>
              <w:t>515</w:t>
            </w:r>
            <w:commentRangeEnd w:id="3"/>
            <w:r>
              <w:rPr>
                <w:rStyle w:val="Refdecomentario"/>
                <w:lang w:val="es-ES_tradnl" w:eastAsia="es-ES"/>
              </w:rPr>
              <w:commentReference w:id="3"/>
            </w:r>
            <w:r w:rsidRPr="00B244FA">
              <w:rPr>
                <w:rFonts w:asciiTheme="minorHAnsi" w:hAnsiTheme="minorHAnsi" w:cstheme="minorHAnsi"/>
                <w:sz w:val="22"/>
                <w:szCs w:val="22"/>
                <w:lang w:val="es-ES"/>
              </w:rPr>
              <w:t>.000 pesos</w:t>
            </w:r>
          </w:p>
        </w:tc>
      </w:tr>
    </w:tbl>
    <w:p w:rsidR="00C7014E" w:rsidRDefault="00C7014E" w:rsidP="00C7014E">
      <w:pPr>
        <w:pStyle w:val="BodyText21"/>
        <w:ind w:left="0" w:firstLine="0"/>
        <w:rPr>
          <w:rFonts w:asciiTheme="minorHAnsi" w:eastAsia="Calibri" w:hAnsiTheme="minorHAnsi" w:cstheme="minorHAnsi"/>
          <w:snapToGrid w:val="0"/>
          <w:sz w:val="22"/>
          <w:szCs w:val="22"/>
          <w:lang w:val="es-CO" w:eastAsia="en-US"/>
        </w:rPr>
      </w:pPr>
    </w:p>
    <w:p w:rsidR="00C7014E" w:rsidRPr="00B244FA" w:rsidRDefault="00C7014E" w:rsidP="00C7014E">
      <w:pPr>
        <w:pStyle w:val="Ttulo1"/>
        <w:rPr>
          <w:rFonts w:asciiTheme="minorHAnsi" w:hAnsiTheme="minorHAnsi" w:cstheme="minorHAnsi"/>
          <w:sz w:val="22"/>
          <w:szCs w:val="22"/>
        </w:rPr>
      </w:pPr>
      <w:r w:rsidRPr="00B244FA">
        <w:rPr>
          <w:rFonts w:asciiTheme="minorHAnsi" w:hAnsiTheme="minorHAnsi" w:cstheme="minorHAnsi"/>
          <w:sz w:val="22"/>
          <w:szCs w:val="22"/>
        </w:rPr>
        <w:t>OFERTA</w:t>
      </w:r>
    </w:p>
    <w:p w:rsidR="00C7014E" w:rsidRPr="00B244FA" w:rsidRDefault="00C7014E" w:rsidP="00C7014E">
      <w:pPr>
        <w:rPr>
          <w:rFonts w:asciiTheme="minorHAnsi" w:hAnsiTheme="minorHAnsi" w:cstheme="minorHAnsi"/>
          <w:b/>
          <w:sz w:val="22"/>
        </w:rPr>
      </w:pPr>
    </w:p>
    <w:p w:rsidR="00C7014E" w:rsidRPr="00B244FA" w:rsidRDefault="00C7014E" w:rsidP="00C7014E">
      <w:pPr>
        <w:rPr>
          <w:rFonts w:asciiTheme="minorHAnsi" w:hAnsiTheme="minorHAnsi" w:cstheme="minorHAnsi"/>
          <w:sz w:val="22"/>
        </w:rPr>
      </w:pPr>
      <w:r w:rsidRPr="00B244FA">
        <w:rPr>
          <w:rFonts w:asciiTheme="minorHAnsi" w:hAnsiTheme="minorHAnsi" w:cstheme="minorHAnsi"/>
          <w:sz w:val="22"/>
        </w:rPr>
        <w:t xml:space="preserve">Se entiende por oferta, </w:t>
      </w:r>
      <w:r w:rsidRPr="00B244FA">
        <w:rPr>
          <w:rFonts w:asciiTheme="minorHAnsi" w:hAnsiTheme="minorHAnsi" w:cstheme="minorHAnsi"/>
          <w:sz w:val="22"/>
          <w:u w:val="single"/>
        </w:rPr>
        <w:t>todos los ofrecimientos de orden técnico (mínimos requeridos y aquellos que puede aportar para la obtención de puntaje) y de orden económico</w:t>
      </w:r>
      <w:r w:rsidRPr="00B244FA">
        <w:rPr>
          <w:rFonts w:asciiTheme="minorHAnsi" w:hAnsiTheme="minorHAnsi" w:cstheme="minorHAnsi"/>
          <w:sz w:val="22"/>
        </w:rPr>
        <w:t xml:space="preserve"> que realice el proponente en su propuesta. </w:t>
      </w:r>
    </w:p>
    <w:p w:rsidR="00C7014E" w:rsidRPr="00B244FA" w:rsidRDefault="00C7014E" w:rsidP="00C7014E">
      <w:pPr>
        <w:rPr>
          <w:rFonts w:asciiTheme="minorHAnsi" w:hAnsiTheme="minorHAnsi" w:cstheme="minorHAnsi"/>
          <w:sz w:val="22"/>
        </w:rPr>
      </w:pPr>
    </w:p>
    <w:p w:rsidR="00C7014E" w:rsidRPr="00B244FA" w:rsidRDefault="00C7014E" w:rsidP="00C7014E">
      <w:pPr>
        <w:rPr>
          <w:rFonts w:asciiTheme="minorHAnsi" w:hAnsiTheme="minorHAnsi" w:cstheme="minorHAnsi"/>
          <w:sz w:val="22"/>
        </w:rPr>
      </w:pPr>
      <w:r w:rsidRPr="00B244FA">
        <w:rPr>
          <w:rFonts w:asciiTheme="minorHAnsi" w:hAnsiTheme="minorHAnsi" w:cstheme="minorHAnsi"/>
          <w:sz w:val="22"/>
        </w:rPr>
        <w:t>Los Proponentes al elaborar su oferta técnica y económica, deben tener en cuenta que debe comprender y sujetarse a los términos, requisitos y condiciones contenidos en los términos de referencia.</w:t>
      </w:r>
    </w:p>
    <w:p w:rsidR="00C7014E" w:rsidRPr="00B244FA" w:rsidRDefault="00C7014E" w:rsidP="00C7014E">
      <w:pPr>
        <w:rPr>
          <w:rFonts w:asciiTheme="minorHAnsi" w:hAnsiTheme="minorHAnsi" w:cstheme="minorHAnsi"/>
          <w:sz w:val="22"/>
        </w:rPr>
      </w:pPr>
    </w:p>
    <w:p w:rsidR="00C7014E" w:rsidRPr="00B244FA" w:rsidRDefault="00C7014E" w:rsidP="00C7014E">
      <w:pPr>
        <w:pStyle w:val="Default"/>
        <w:jc w:val="both"/>
        <w:rPr>
          <w:rFonts w:asciiTheme="minorHAnsi" w:hAnsiTheme="minorHAnsi" w:cstheme="minorHAnsi"/>
          <w:sz w:val="22"/>
          <w:szCs w:val="22"/>
        </w:rPr>
      </w:pPr>
      <w:r w:rsidRPr="00B244FA">
        <w:rPr>
          <w:rFonts w:asciiTheme="minorHAnsi" w:hAnsiTheme="minorHAnsi" w:cstheme="minorHAnsi"/>
          <w:sz w:val="22"/>
          <w:szCs w:val="22"/>
        </w:rPr>
        <w:t>Presentada la Oferta el ICFES, durante la etapa de estudio de ofertas, podrá exigir explicaciones. Las respuestas no podrán en ningún caso implicar modificaciones de la oferta.</w:t>
      </w:r>
    </w:p>
    <w:p w:rsidR="00C7014E" w:rsidRPr="00B244FA" w:rsidRDefault="00C7014E" w:rsidP="00C7014E">
      <w:pPr>
        <w:pStyle w:val="Default"/>
        <w:jc w:val="both"/>
        <w:rPr>
          <w:rFonts w:asciiTheme="minorHAnsi" w:hAnsiTheme="minorHAnsi" w:cstheme="minorHAnsi"/>
          <w:sz w:val="22"/>
          <w:szCs w:val="22"/>
        </w:rPr>
      </w:pPr>
    </w:p>
    <w:p w:rsidR="00C7014E" w:rsidRPr="00B244FA" w:rsidRDefault="00C7014E" w:rsidP="00C7014E">
      <w:pPr>
        <w:pStyle w:val="Default"/>
        <w:jc w:val="both"/>
        <w:rPr>
          <w:rFonts w:asciiTheme="minorHAnsi" w:hAnsiTheme="minorHAnsi" w:cstheme="minorHAnsi"/>
          <w:sz w:val="22"/>
          <w:szCs w:val="22"/>
        </w:rPr>
      </w:pPr>
      <w:r w:rsidRPr="00B244FA">
        <w:rPr>
          <w:rFonts w:asciiTheme="minorHAnsi" w:hAnsiTheme="minorHAnsi" w:cstheme="minorHAnsi"/>
          <w:sz w:val="22"/>
          <w:szCs w:val="22"/>
        </w:rPr>
        <w:t xml:space="preserve">En caso de contradicción o incongruencia entre las respuestas suministradas en el respectivo numeral o en otro aparte de la oferta, ICFES formulará la solicitud de aclaración o explicación en la etapa de estudio de ofertas. Si no se suministra la aclaración o explicación solicitada, o si a pesar de haberse presentado se deduce que el requerimiento no se satisface total o parcialmente, o su cumplimiento se sujeta a condición, la oferta será rechazada. </w:t>
      </w:r>
    </w:p>
    <w:p w:rsidR="00C7014E" w:rsidRPr="00B244FA" w:rsidRDefault="00C7014E" w:rsidP="00C7014E">
      <w:pPr>
        <w:pStyle w:val="Default"/>
        <w:jc w:val="both"/>
        <w:rPr>
          <w:rFonts w:asciiTheme="minorHAnsi" w:hAnsiTheme="minorHAnsi" w:cstheme="minorHAnsi"/>
          <w:sz w:val="22"/>
          <w:szCs w:val="22"/>
        </w:rPr>
      </w:pPr>
    </w:p>
    <w:p w:rsidR="00C7014E" w:rsidRPr="00B244FA" w:rsidRDefault="00C7014E" w:rsidP="00C7014E">
      <w:pPr>
        <w:pStyle w:val="Ttulo2"/>
        <w:rPr>
          <w:rFonts w:asciiTheme="minorHAnsi" w:hAnsiTheme="minorHAnsi" w:cstheme="minorHAnsi"/>
          <w:color w:val="548DD4"/>
        </w:rPr>
      </w:pPr>
      <w:bookmarkStart w:id="4" w:name="_Toc47273628"/>
      <w:bookmarkStart w:id="5" w:name="_Toc327536310"/>
      <w:bookmarkStart w:id="6" w:name="_Toc328696424"/>
      <w:bookmarkStart w:id="7" w:name="_Toc328728882"/>
      <w:bookmarkStart w:id="8" w:name="_Toc329244296"/>
      <w:r w:rsidRPr="00B244FA">
        <w:rPr>
          <w:rFonts w:asciiTheme="minorHAnsi" w:hAnsiTheme="minorHAnsi" w:cstheme="minorHAnsi"/>
          <w:color w:val="548DD4"/>
        </w:rPr>
        <w:t>OFERTA TÉCNICA.</w:t>
      </w:r>
      <w:bookmarkEnd w:id="4"/>
      <w:bookmarkEnd w:id="5"/>
      <w:bookmarkEnd w:id="6"/>
      <w:bookmarkEnd w:id="7"/>
      <w:bookmarkEnd w:id="8"/>
    </w:p>
    <w:p w:rsidR="00C7014E" w:rsidRPr="00B244FA" w:rsidRDefault="00C7014E" w:rsidP="00C7014E">
      <w:pPr>
        <w:rPr>
          <w:rFonts w:asciiTheme="minorHAnsi" w:hAnsiTheme="minorHAnsi" w:cstheme="minorHAnsi"/>
          <w:sz w:val="22"/>
        </w:rPr>
      </w:pPr>
    </w:p>
    <w:p w:rsidR="00C7014E" w:rsidRPr="00B244FA" w:rsidRDefault="00C7014E" w:rsidP="00C7014E">
      <w:pPr>
        <w:rPr>
          <w:rFonts w:asciiTheme="minorHAnsi" w:hAnsiTheme="minorHAnsi" w:cstheme="minorHAnsi"/>
          <w:sz w:val="22"/>
        </w:rPr>
      </w:pPr>
      <w:r w:rsidRPr="00B244FA">
        <w:rPr>
          <w:rFonts w:asciiTheme="minorHAnsi" w:hAnsiTheme="minorHAnsi" w:cstheme="minorHAnsi"/>
          <w:sz w:val="22"/>
        </w:rPr>
        <w:t>Los requerimientos técnicos exigidos en este capítulo son de carácter obligatorio.</w:t>
      </w:r>
    </w:p>
    <w:p w:rsidR="00C7014E" w:rsidRPr="00B244FA" w:rsidRDefault="00C7014E" w:rsidP="00C7014E">
      <w:pPr>
        <w:rPr>
          <w:rFonts w:asciiTheme="minorHAnsi" w:hAnsiTheme="minorHAnsi" w:cstheme="minorHAnsi"/>
          <w:sz w:val="22"/>
        </w:rPr>
      </w:pPr>
    </w:p>
    <w:p w:rsidR="00C7014E" w:rsidRPr="00B244FA" w:rsidRDefault="00C7014E" w:rsidP="00C7014E">
      <w:pPr>
        <w:pStyle w:val="Ttulo2"/>
        <w:numPr>
          <w:ilvl w:val="2"/>
          <w:numId w:val="8"/>
        </w:numPr>
        <w:rPr>
          <w:rFonts w:asciiTheme="minorHAnsi" w:hAnsiTheme="minorHAnsi" w:cstheme="minorHAnsi"/>
          <w:color w:val="548DD4"/>
        </w:rPr>
      </w:pPr>
      <w:r w:rsidRPr="00B244FA">
        <w:rPr>
          <w:rFonts w:asciiTheme="minorHAnsi" w:hAnsiTheme="minorHAnsi" w:cstheme="minorHAnsi"/>
          <w:color w:val="548DD4"/>
        </w:rPr>
        <w:t xml:space="preserve">ESPECIFICACIONES </w:t>
      </w:r>
      <w:proofErr w:type="spellStart"/>
      <w:r w:rsidRPr="00B244FA">
        <w:rPr>
          <w:rFonts w:asciiTheme="minorHAnsi" w:hAnsiTheme="minorHAnsi" w:cstheme="minorHAnsi"/>
          <w:color w:val="548DD4"/>
        </w:rPr>
        <w:t>TECNICAS</w:t>
      </w:r>
      <w:proofErr w:type="spellEnd"/>
      <w:r w:rsidRPr="00B244FA">
        <w:rPr>
          <w:rFonts w:asciiTheme="minorHAnsi" w:hAnsiTheme="minorHAnsi" w:cstheme="minorHAnsi"/>
          <w:color w:val="548DD4"/>
        </w:rPr>
        <w:t xml:space="preserve"> </w:t>
      </w:r>
    </w:p>
    <w:p w:rsidR="00C7014E" w:rsidRPr="00B244FA" w:rsidRDefault="00C7014E" w:rsidP="00C7014E">
      <w:pPr>
        <w:rPr>
          <w:rFonts w:asciiTheme="minorHAnsi" w:hAnsiTheme="minorHAnsi" w:cstheme="minorHAnsi"/>
          <w:sz w:val="22"/>
        </w:rPr>
      </w:pPr>
    </w:p>
    <w:p w:rsidR="00C7014E" w:rsidRPr="00B244FA" w:rsidRDefault="00C7014E" w:rsidP="00C7014E">
      <w:pPr>
        <w:rPr>
          <w:rFonts w:asciiTheme="minorHAnsi" w:hAnsiTheme="minorHAnsi" w:cstheme="minorHAnsi"/>
          <w:sz w:val="22"/>
        </w:rPr>
      </w:pPr>
      <w:r w:rsidRPr="00E32AB9">
        <w:rPr>
          <w:rFonts w:asciiTheme="minorHAnsi" w:eastAsia="Times New Roman" w:hAnsiTheme="minorHAnsi" w:cstheme="minorHAnsi"/>
          <w:color w:val="000000"/>
          <w:sz w:val="22"/>
          <w:lang w:val="es-ES" w:eastAsia="es-ES"/>
        </w:rPr>
        <w:t xml:space="preserve">Los requerimientos definidos por el ICFES así como las especificaciones técnicas mínimas que se deberán cumplir, se encuentran definidas </w:t>
      </w:r>
      <w:r w:rsidRPr="00B244FA">
        <w:rPr>
          <w:rFonts w:asciiTheme="minorHAnsi" w:hAnsiTheme="minorHAnsi" w:cstheme="minorHAnsi"/>
          <w:sz w:val="22"/>
        </w:rPr>
        <w:t xml:space="preserve">por el ICFES en el </w:t>
      </w:r>
      <w:r w:rsidRPr="00B244FA">
        <w:rPr>
          <w:rFonts w:asciiTheme="minorHAnsi" w:hAnsiTheme="minorHAnsi" w:cstheme="minorHAnsi"/>
          <w:b/>
          <w:sz w:val="22"/>
        </w:rPr>
        <w:t xml:space="preserve">ANEXO 1 – ANEXO TÉCNICO, </w:t>
      </w:r>
      <w:r w:rsidRPr="00B244FA">
        <w:rPr>
          <w:rFonts w:asciiTheme="minorHAnsi" w:hAnsiTheme="minorHAnsi" w:cstheme="minorHAnsi"/>
          <w:sz w:val="22"/>
        </w:rPr>
        <w:t xml:space="preserve"> del presente documento.</w:t>
      </w:r>
      <w:r w:rsidRPr="00E32AB9">
        <w:rPr>
          <w:rFonts w:asciiTheme="minorHAnsi" w:eastAsia="Times New Roman" w:hAnsiTheme="minorHAnsi" w:cstheme="minorHAnsi"/>
          <w:color w:val="000000"/>
          <w:sz w:val="22"/>
          <w:lang w:val="es-ES" w:eastAsia="es-ES"/>
        </w:rPr>
        <w:t>Los productos y servicios ofertados por los proponentes deberán cumplir con las características mínimas solicitadas por el ICFES, so pena de RECHAZO de la propuesta.</w:t>
      </w:r>
    </w:p>
    <w:p w:rsidR="00C7014E" w:rsidRPr="00B244FA" w:rsidRDefault="00C7014E" w:rsidP="00C7014E">
      <w:pPr>
        <w:rPr>
          <w:rFonts w:asciiTheme="minorHAnsi" w:hAnsiTheme="minorHAnsi" w:cstheme="minorHAnsi"/>
          <w:sz w:val="22"/>
        </w:rPr>
      </w:pPr>
    </w:p>
    <w:p w:rsidR="00C7014E" w:rsidRPr="00B244FA" w:rsidRDefault="00C7014E" w:rsidP="00C7014E">
      <w:pPr>
        <w:pStyle w:val="Ttulo2"/>
        <w:numPr>
          <w:ilvl w:val="2"/>
          <w:numId w:val="8"/>
        </w:numPr>
        <w:rPr>
          <w:rFonts w:asciiTheme="minorHAnsi" w:hAnsiTheme="minorHAnsi" w:cstheme="minorHAnsi"/>
          <w:color w:val="548DD4"/>
        </w:rPr>
      </w:pPr>
      <w:proofErr w:type="spellStart"/>
      <w:r>
        <w:rPr>
          <w:rFonts w:asciiTheme="minorHAnsi" w:hAnsiTheme="minorHAnsi" w:cstheme="minorHAnsi"/>
          <w:color w:val="548DD4"/>
        </w:rPr>
        <w:t>implementacion</w:t>
      </w:r>
      <w:proofErr w:type="spellEnd"/>
    </w:p>
    <w:p w:rsidR="00C7014E" w:rsidRDefault="00C7014E" w:rsidP="00C7014E">
      <w:pPr>
        <w:rPr>
          <w:rFonts w:asciiTheme="minorHAnsi" w:hAnsiTheme="minorHAnsi" w:cstheme="minorHAnsi"/>
          <w:sz w:val="22"/>
        </w:rPr>
      </w:pPr>
    </w:p>
    <w:p w:rsidR="00C7014E" w:rsidRDefault="00C7014E" w:rsidP="00C7014E">
      <w:pPr>
        <w:rPr>
          <w:rFonts w:asciiTheme="minorHAnsi" w:hAnsiTheme="minorHAnsi" w:cstheme="minorHAnsi"/>
          <w:sz w:val="22"/>
        </w:rPr>
      </w:pPr>
      <w:r>
        <w:rPr>
          <w:rFonts w:asciiTheme="minorHAnsi" w:hAnsiTheme="minorHAnsi" w:cstheme="minorHAnsi"/>
          <w:sz w:val="22"/>
        </w:rPr>
        <w:t>E</w:t>
      </w:r>
      <w:r w:rsidRPr="00082881">
        <w:rPr>
          <w:rFonts w:asciiTheme="minorHAnsi" w:hAnsiTheme="minorHAnsi" w:cstheme="minorHAnsi"/>
          <w:sz w:val="22"/>
        </w:rPr>
        <w:t xml:space="preserve">l proponente debe presentar como parte de su oferta técnica el cronograma de actividades de implementación para cada uno de los canales y procesos en el formato definido para tal fin </w:t>
      </w:r>
      <w:r w:rsidRPr="00B244FA">
        <w:rPr>
          <w:rFonts w:asciiTheme="minorHAnsi" w:hAnsiTheme="minorHAnsi" w:cstheme="minorHAnsi"/>
          <w:b/>
          <w:sz w:val="22"/>
          <w:lang w:val="es-MX"/>
        </w:rPr>
        <w:t xml:space="preserve">FORMATO </w:t>
      </w:r>
      <w:r>
        <w:rPr>
          <w:rFonts w:asciiTheme="minorHAnsi" w:hAnsiTheme="minorHAnsi" w:cstheme="minorHAnsi"/>
          <w:b/>
          <w:sz w:val="22"/>
          <w:lang w:val="es-MX"/>
        </w:rPr>
        <w:t>4</w:t>
      </w:r>
      <w:r w:rsidRPr="00B244FA">
        <w:rPr>
          <w:rFonts w:asciiTheme="minorHAnsi" w:hAnsiTheme="minorHAnsi" w:cstheme="minorHAnsi"/>
          <w:b/>
          <w:sz w:val="22"/>
          <w:lang w:val="es-MX"/>
        </w:rPr>
        <w:t xml:space="preserve"> – </w:t>
      </w:r>
      <w:r>
        <w:rPr>
          <w:rFonts w:asciiTheme="minorHAnsi" w:hAnsiTheme="minorHAnsi" w:cstheme="minorHAnsi"/>
          <w:b/>
          <w:sz w:val="22"/>
          <w:lang w:val="es-MX"/>
        </w:rPr>
        <w:t>CRONOGRAMA DE IMPLEMENTACIÓN</w:t>
      </w:r>
      <w:r w:rsidRPr="00082881">
        <w:rPr>
          <w:rFonts w:asciiTheme="minorHAnsi" w:hAnsiTheme="minorHAnsi" w:cstheme="minorHAnsi"/>
          <w:sz w:val="22"/>
        </w:rPr>
        <w:t xml:space="preserve">, dicho cronograma no puede exceder de cuatro semanas.  </w:t>
      </w:r>
    </w:p>
    <w:p w:rsidR="00C7014E" w:rsidRDefault="00C7014E" w:rsidP="00C7014E">
      <w:pPr>
        <w:rPr>
          <w:rFonts w:asciiTheme="minorHAnsi" w:hAnsiTheme="minorHAnsi" w:cstheme="minorHAnsi"/>
          <w:sz w:val="22"/>
        </w:rPr>
      </w:pPr>
    </w:p>
    <w:p w:rsidR="00C7014E" w:rsidRPr="00B244FA" w:rsidRDefault="00C7014E" w:rsidP="00C7014E">
      <w:pPr>
        <w:pStyle w:val="Ttulo2"/>
        <w:numPr>
          <w:ilvl w:val="2"/>
          <w:numId w:val="8"/>
        </w:numPr>
        <w:rPr>
          <w:rFonts w:asciiTheme="minorHAnsi" w:hAnsiTheme="minorHAnsi" w:cstheme="minorHAnsi"/>
          <w:color w:val="548DD4"/>
        </w:rPr>
      </w:pPr>
      <w:r w:rsidRPr="00082881">
        <w:rPr>
          <w:rFonts w:asciiTheme="minorHAnsi" w:hAnsiTheme="minorHAnsi" w:cstheme="minorHAnsi"/>
          <w:color w:val="548DD4"/>
        </w:rPr>
        <w:t xml:space="preserve">Aceptación de </w:t>
      </w:r>
      <w:commentRangeStart w:id="9"/>
      <w:r w:rsidRPr="00082881">
        <w:rPr>
          <w:rFonts w:asciiTheme="minorHAnsi" w:hAnsiTheme="minorHAnsi" w:cstheme="minorHAnsi"/>
          <w:color w:val="548DD4"/>
        </w:rPr>
        <w:t>especificaciones</w:t>
      </w:r>
      <w:commentRangeEnd w:id="9"/>
      <w:r>
        <w:rPr>
          <w:rStyle w:val="Refdecomentario"/>
          <w:rFonts w:ascii="Times New Roman" w:hAnsi="Times New Roman"/>
          <w:b w:val="0"/>
          <w:bCs w:val="0"/>
          <w:caps w:val="0"/>
          <w:color w:val="auto"/>
          <w:lang w:val="es-ES_tradnl" w:eastAsia="es-ES"/>
        </w:rPr>
        <w:commentReference w:id="9"/>
      </w:r>
      <w:r w:rsidRPr="00082881">
        <w:rPr>
          <w:rFonts w:asciiTheme="minorHAnsi" w:hAnsiTheme="minorHAnsi" w:cstheme="minorHAnsi"/>
          <w:color w:val="548DD4"/>
        </w:rPr>
        <w:t xml:space="preserve"> técnicas</w:t>
      </w:r>
    </w:p>
    <w:p w:rsidR="00C7014E" w:rsidRPr="00082881" w:rsidRDefault="00C7014E" w:rsidP="00C7014E">
      <w:pPr>
        <w:rPr>
          <w:rFonts w:asciiTheme="minorHAnsi" w:hAnsiTheme="minorHAnsi" w:cstheme="minorHAnsi"/>
          <w:sz w:val="22"/>
        </w:rPr>
      </w:pPr>
    </w:p>
    <w:p w:rsidR="00C7014E" w:rsidRDefault="00C7014E" w:rsidP="00C7014E">
      <w:pPr>
        <w:autoSpaceDE w:val="0"/>
        <w:autoSpaceDN w:val="0"/>
        <w:adjustRightInd w:val="0"/>
        <w:rPr>
          <w:rFonts w:asciiTheme="minorHAnsi" w:eastAsia="Times New Roman" w:hAnsiTheme="minorHAnsi" w:cstheme="minorHAnsi"/>
          <w:color w:val="000000"/>
          <w:sz w:val="22"/>
          <w:lang w:val="es-ES" w:eastAsia="es-ES"/>
        </w:rPr>
      </w:pPr>
      <w:r w:rsidRPr="00E32AB9">
        <w:rPr>
          <w:rFonts w:asciiTheme="minorHAnsi" w:eastAsia="Times New Roman" w:hAnsiTheme="minorHAnsi" w:cstheme="minorHAnsi"/>
          <w:color w:val="000000"/>
          <w:sz w:val="22"/>
          <w:lang w:val="es-ES" w:eastAsia="es-ES"/>
        </w:rPr>
        <w:t xml:space="preserve">El </w:t>
      </w:r>
      <w:r>
        <w:rPr>
          <w:rFonts w:asciiTheme="minorHAnsi" w:eastAsia="Times New Roman" w:hAnsiTheme="minorHAnsi" w:cstheme="minorHAnsi"/>
          <w:color w:val="000000"/>
          <w:sz w:val="22"/>
          <w:lang w:val="es-ES" w:eastAsia="es-ES"/>
        </w:rPr>
        <w:t>o</w:t>
      </w:r>
      <w:r w:rsidRPr="00E32AB9">
        <w:rPr>
          <w:rFonts w:asciiTheme="minorHAnsi" w:eastAsia="Times New Roman" w:hAnsiTheme="minorHAnsi" w:cstheme="minorHAnsi"/>
          <w:color w:val="000000"/>
          <w:sz w:val="22"/>
          <w:lang w:val="es-ES" w:eastAsia="es-ES"/>
        </w:rPr>
        <w:t xml:space="preserve">ferente debe allegar con su propuesta, LA OFERTA TÉCNICA, en la cual deberá referirse y sujetarse a todas y cada uno de las especificaciones y condiciones mínimas técnicas contenidas en el </w:t>
      </w:r>
      <w:r w:rsidRPr="00D868FC">
        <w:rPr>
          <w:rFonts w:asciiTheme="minorHAnsi" w:eastAsia="Times New Roman" w:hAnsiTheme="minorHAnsi" w:cstheme="minorHAnsi"/>
          <w:b/>
          <w:color w:val="000000"/>
          <w:sz w:val="22"/>
          <w:lang w:val="es-ES" w:eastAsia="es-ES"/>
        </w:rPr>
        <w:t xml:space="preserve">ANEXO 1. </w:t>
      </w:r>
      <w:r w:rsidRPr="00B244FA">
        <w:rPr>
          <w:rFonts w:asciiTheme="minorHAnsi" w:hAnsiTheme="minorHAnsi" w:cstheme="minorHAnsi"/>
          <w:b/>
          <w:sz w:val="22"/>
        </w:rPr>
        <w:t>ANEXO TÉCNICO</w:t>
      </w:r>
      <w:r w:rsidRPr="00E32AB9">
        <w:rPr>
          <w:rFonts w:asciiTheme="minorHAnsi" w:eastAsia="Times New Roman" w:hAnsiTheme="minorHAnsi" w:cstheme="minorHAnsi"/>
          <w:color w:val="000000"/>
          <w:sz w:val="22"/>
          <w:lang w:val="es-ES" w:eastAsia="es-ES"/>
        </w:rPr>
        <w:t xml:space="preserve">. La oferta técnica deberá incluir los aspectos relevantes para demostrar que la persona natural o jurídica que presenta la propuesta, posee la capacidad administrativa y operacional para desarrollar el objeto del contrato y cumplir con las obligaciones prevista en </w:t>
      </w:r>
      <w:r>
        <w:rPr>
          <w:rFonts w:asciiTheme="minorHAnsi" w:eastAsia="Times New Roman" w:hAnsiTheme="minorHAnsi" w:cstheme="minorHAnsi"/>
          <w:color w:val="000000"/>
          <w:sz w:val="22"/>
          <w:lang w:val="es-ES" w:eastAsia="es-ES"/>
        </w:rPr>
        <w:t>estos términos de referencia</w:t>
      </w:r>
      <w:r w:rsidRPr="00E32AB9">
        <w:rPr>
          <w:rFonts w:asciiTheme="minorHAnsi" w:eastAsia="Times New Roman" w:hAnsiTheme="minorHAnsi" w:cstheme="minorHAnsi"/>
          <w:color w:val="000000"/>
          <w:sz w:val="22"/>
          <w:lang w:val="es-ES" w:eastAsia="es-ES"/>
        </w:rPr>
        <w:t>.</w:t>
      </w:r>
    </w:p>
    <w:p w:rsidR="00C7014E" w:rsidRDefault="00C7014E" w:rsidP="00C7014E">
      <w:pPr>
        <w:autoSpaceDE w:val="0"/>
        <w:autoSpaceDN w:val="0"/>
        <w:adjustRightInd w:val="0"/>
        <w:jc w:val="left"/>
        <w:rPr>
          <w:rFonts w:asciiTheme="minorHAnsi" w:eastAsia="Times New Roman" w:hAnsiTheme="minorHAnsi" w:cstheme="minorHAnsi"/>
          <w:color w:val="000000"/>
          <w:sz w:val="22"/>
          <w:lang w:val="es-ES" w:eastAsia="es-ES"/>
        </w:rPr>
      </w:pPr>
    </w:p>
    <w:p w:rsidR="00C7014E" w:rsidRDefault="00C7014E" w:rsidP="00C7014E">
      <w:pPr>
        <w:autoSpaceDE w:val="0"/>
        <w:autoSpaceDN w:val="0"/>
        <w:adjustRightInd w:val="0"/>
        <w:rPr>
          <w:rFonts w:asciiTheme="minorHAnsi" w:eastAsia="Times New Roman" w:hAnsiTheme="minorHAnsi" w:cstheme="minorHAnsi"/>
          <w:b/>
          <w:color w:val="000000"/>
          <w:sz w:val="22"/>
          <w:szCs w:val="24"/>
          <w:u w:val="single"/>
          <w:lang w:val="es-ES" w:eastAsia="es-ES"/>
        </w:rPr>
      </w:pPr>
      <w:r w:rsidRPr="003A1875">
        <w:rPr>
          <w:rFonts w:asciiTheme="minorHAnsi" w:eastAsia="Times New Roman" w:hAnsiTheme="minorHAnsi" w:cstheme="minorHAnsi"/>
          <w:b/>
          <w:color w:val="000000"/>
          <w:sz w:val="22"/>
          <w:szCs w:val="24"/>
          <w:lang w:val="es-ES" w:eastAsia="es-ES"/>
        </w:rPr>
        <w:t>NOTA</w:t>
      </w:r>
      <w:r>
        <w:rPr>
          <w:rFonts w:asciiTheme="minorHAnsi" w:eastAsia="Times New Roman" w:hAnsiTheme="minorHAnsi" w:cstheme="minorHAnsi"/>
          <w:b/>
          <w:color w:val="000000"/>
          <w:sz w:val="22"/>
          <w:szCs w:val="24"/>
          <w:lang w:val="es-ES" w:eastAsia="es-ES"/>
        </w:rPr>
        <w:t xml:space="preserve">: </w:t>
      </w:r>
      <w:r w:rsidRPr="003A1875">
        <w:rPr>
          <w:rFonts w:asciiTheme="minorHAnsi" w:eastAsia="Times New Roman" w:hAnsiTheme="minorHAnsi" w:cstheme="minorHAnsi"/>
          <w:color w:val="000000"/>
          <w:sz w:val="22"/>
          <w:szCs w:val="24"/>
          <w:lang w:val="es-ES" w:eastAsia="es-ES"/>
        </w:rPr>
        <w:t xml:space="preserve">La Oferta Técnica deberá estar suscrita por el representante del proponente. En caso de que la Oferta técnica NO esté suscrita, será objeto de subsanación dentro de los términos </w:t>
      </w:r>
      <w:r w:rsidRPr="003A1875">
        <w:rPr>
          <w:rFonts w:asciiTheme="minorHAnsi" w:eastAsia="Times New Roman" w:hAnsiTheme="minorHAnsi" w:cstheme="minorHAnsi"/>
          <w:color w:val="000000"/>
          <w:sz w:val="22"/>
          <w:szCs w:val="24"/>
          <w:lang w:val="es-ES" w:eastAsia="es-ES"/>
        </w:rPr>
        <w:lastRenderedPageBreak/>
        <w:t xml:space="preserve">expresados por el ICFES, y su no subsanación dará lugar al RECHAZO de la Oferta. </w:t>
      </w:r>
      <w:r w:rsidRPr="00D24F3B">
        <w:rPr>
          <w:rFonts w:asciiTheme="minorHAnsi" w:eastAsia="Times New Roman" w:hAnsiTheme="minorHAnsi" w:cstheme="minorHAnsi"/>
          <w:b/>
          <w:color w:val="000000"/>
          <w:sz w:val="22"/>
          <w:szCs w:val="24"/>
          <w:u w:val="single"/>
          <w:lang w:val="es-ES" w:eastAsia="es-ES"/>
        </w:rPr>
        <w:t>El no cumplimiento de las especificaciones y condiciones técnicas mínimas requeridas, dará lugar al RECHAZO de la propuesta (incluye la omisión o modificación de uno o varios de los aspectos solicitados).</w:t>
      </w:r>
    </w:p>
    <w:p w:rsidR="00C7014E" w:rsidRPr="00B244FA" w:rsidRDefault="00C7014E" w:rsidP="00C7014E">
      <w:pPr>
        <w:rPr>
          <w:rFonts w:asciiTheme="minorHAnsi" w:hAnsiTheme="minorHAnsi" w:cstheme="minorHAnsi"/>
          <w:sz w:val="22"/>
        </w:rPr>
      </w:pPr>
    </w:p>
    <w:p w:rsidR="00C7014E" w:rsidRPr="00B244FA" w:rsidRDefault="00C7014E" w:rsidP="00C7014E">
      <w:pPr>
        <w:rPr>
          <w:rFonts w:asciiTheme="minorHAnsi" w:eastAsia="Times New Roman" w:hAnsiTheme="minorHAnsi" w:cstheme="minorHAnsi"/>
          <w:color w:val="000000"/>
          <w:spacing w:val="-2"/>
          <w:sz w:val="22"/>
          <w:lang w:val="es-ES" w:eastAsia="es-ES"/>
        </w:rPr>
      </w:pPr>
    </w:p>
    <w:p w:rsidR="00C7014E" w:rsidRPr="00B244FA" w:rsidRDefault="00C7014E" w:rsidP="00C7014E">
      <w:pPr>
        <w:autoSpaceDE w:val="0"/>
        <w:autoSpaceDN w:val="0"/>
        <w:adjustRightInd w:val="0"/>
        <w:rPr>
          <w:rFonts w:asciiTheme="minorHAnsi" w:eastAsia="Times New Roman" w:hAnsiTheme="minorHAnsi" w:cstheme="minorHAnsi"/>
          <w:color w:val="000000"/>
          <w:spacing w:val="-2"/>
          <w:sz w:val="22"/>
          <w:lang w:val="es-ES" w:eastAsia="es-ES"/>
        </w:rPr>
      </w:pPr>
      <w:r>
        <w:rPr>
          <w:rStyle w:val="Refdecomentario"/>
          <w:rFonts w:ascii="Times New Roman" w:eastAsia="Times New Roman" w:hAnsi="Times New Roman"/>
          <w:lang w:val="es-ES_tradnl" w:eastAsia="es-ES"/>
        </w:rPr>
        <w:commentReference w:id="10"/>
      </w:r>
    </w:p>
    <w:p w:rsidR="00C7014E" w:rsidRPr="00B244FA" w:rsidRDefault="00C7014E" w:rsidP="00C7014E">
      <w:pPr>
        <w:autoSpaceDE w:val="0"/>
        <w:autoSpaceDN w:val="0"/>
        <w:adjustRightInd w:val="0"/>
        <w:rPr>
          <w:rFonts w:asciiTheme="minorHAnsi" w:eastAsia="Times New Roman" w:hAnsiTheme="minorHAnsi" w:cstheme="minorHAnsi"/>
          <w:color w:val="000000"/>
          <w:spacing w:val="-2"/>
          <w:sz w:val="22"/>
          <w:lang w:val="es-ES" w:eastAsia="es-ES"/>
        </w:rPr>
      </w:pPr>
    </w:p>
    <w:p w:rsidR="00C7014E" w:rsidRPr="005F55A8" w:rsidRDefault="00C7014E" w:rsidP="00C7014E">
      <w:pPr>
        <w:rPr>
          <w:rFonts w:asciiTheme="minorHAnsi" w:eastAsia="Times New Roman" w:hAnsiTheme="minorHAnsi" w:cstheme="minorHAnsi"/>
          <w:color w:val="000000"/>
          <w:sz w:val="22"/>
          <w:szCs w:val="24"/>
          <w:lang w:eastAsia="es-ES"/>
        </w:rPr>
      </w:pPr>
      <w:r>
        <w:rPr>
          <w:rStyle w:val="Refdecomentario"/>
          <w:rFonts w:ascii="Times New Roman" w:eastAsia="Times New Roman" w:hAnsi="Times New Roman"/>
          <w:lang w:val="es-ES_tradnl" w:eastAsia="es-ES"/>
        </w:rPr>
        <w:commentReference w:id="11"/>
      </w:r>
    </w:p>
    <w:p w:rsidR="00C7014E" w:rsidRDefault="00C7014E" w:rsidP="00C7014E">
      <w:pPr>
        <w:rPr>
          <w:rFonts w:cs="Calibri"/>
          <w:b/>
          <w:sz w:val="24"/>
          <w:szCs w:val="24"/>
        </w:rPr>
      </w:pPr>
    </w:p>
    <w:p w:rsidR="00C7014E" w:rsidRPr="00B244FA" w:rsidRDefault="00C7014E" w:rsidP="00C7014E">
      <w:pPr>
        <w:pStyle w:val="Ttulo2"/>
        <w:numPr>
          <w:ilvl w:val="1"/>
          <w:numId w:val="5"/>
        </w:numPr>
        <w:rPr>
          <w:rFonts w:asciiTheme="minorHAnsi" w:hAnsiTheme="minorHAnsi" w:cstheme="minorHAnsi"/>
          <w:color w:val="548DD4"/>
        </w:rPr>
      </w:pPr>
      <w:bookmarkStart w:id="12" w:name="_Toc327536316"/>
      <w:bookmarkStart w:id="13" w:name="_Toc328696428"/>
      <w:bookmarkStart w:id="14" w:name="_Toc328728900"/>
      <w:bookmarkStart w:id="15" w:name="_Toc329244300"/>
      <w:r w:rsidRPr="00B244FA">
        <w:rPr>
          <w:rFonts w:asciiTheme="minorHAnsi" w:hAnsiTheme="minorHAnsi" w:cstheme="minorHAnsi"/>
          <w:color w:val="548DD4"/>
        </w:rPr>
        <w:t>OFERTA ECONÓMICA.</w:t>
      </w:r>
      <w:bookmarkEnd w:id="12"/>
      <w:bookmarkEnd w:id="13"/>
      <w:bookmarkEnd w:id="14"/>
      <w:bookmarkEnd w:id="15"/>
    </w:p>
    <w:p w:rsidR="00C7014E" w:rsidRDefault="00C7014E" w:rsidP="00C7014E">
      <w:pPr>
        <w:rPr>
          <w:rFonts w:asciiTheme="minorHAnsi" w:hAnsiTheme="minorHAnsi" w:cstheme="minorHAnsi"/>
          <w:sz w:val="22"/>
        </w:rPr>
      </w:pPr>
    </w:p>
    <w:p w:rsidR="00C7014E" w:rsidRPr="00B244FA" w:rsidRDefault="00C7014E" w:rsidP="00C7014E">
      <w:pPr>
        <w:rPr>
          <w:rFonts w:asciiTheme="minorHAnsi" w:hAnsiTheme="minorHAnsi" w:cstheme="minorHAnsi"/>
          <w:sz w:val="22"/>
        </w:rPr>
      </w:pPr>
      <w:r w:rsidRPr="00B244FA">
        <w:rPr>
          <w:rFonts w:asciiTheme="minorHAnsi" w:hAnsiTheme="minorHAnsi" w:cstheme="minorHAnsi"/>
          <w:sz w:val="22"/>
        </w:rPr>
        <w:t>El Proponente al momento de elaborar su ofrecimiento económico debe contemplar todas las actividades y costos directos e indirectos en que incurrirá para prestar el servicio de conformidad con las reglas establecidas en estos términos de referencia.</w:t>
      </w:r>
    </w:p>
    <w:p w:rsidR="00C7014E" w:rsidRPr="00B244FA" w:rsidRDefault="00C7014E" w:rsidP="00C7014E">
      <w:pPr>
        <w:rPr>
          <w:rFonts w:asciiTheme="minorHAnsi" w:hAnsiTheme="minorHAnsi" w:cstheme="minorHAnsi"/>
          <w:sz w:val="22"/>
        </w:rPr>
      </w:pPr>
    </w:p>
    <w:p w:rsidR="00C7014E" w:rsidRPr="00B244FA" w:rsidRDefault="00C7014E" w:rsidP="00C7014E">
      <w:pPr>
        <w:pStyle w:val="Prrafodelista"/>
        <w:ind w:left="0"/>
        <w:jc w:val="both"/>
        <w:rPr>
          <w:rFonts w:asciiTheme="minorHAnsi" w:hAnsiTheme="minorHAnsi" w:cstheme="minorHAnsi"/>
          <w:sz w:val="22"/>
          <w:szCs w:val="22"/>
          <w:lang w:eastAsia="es-CO"/>
        </w:rPr>
      </w:pPr>
      <w:r w:rsidRPr="00B244FA">
        <w:rPr>
          <w:rFonts w:asciiTheme="minorHAnsi" w:hAnsiTheme="minorHAnsi" w:cstheme="minorHAnsi"/>
          <w:sz w:val="22"/>
          <w:szCs w:val="22"/>
          <w:lang w:val="es-MX"/>
        </w:rPr>
        <w:t xml:space="preserve">El proponente debe allegar </w:t>
      </w:r>
      <w:r w:rsidRPr="00B244FA">
        <w:rPr>
          <w:rFonts w:asciiTheme="minorHAnsi" w:hAnsiTheme="minorHAnsi" w:cstheme="minorHAnsi"/>
          <w:b/>
          <w:sz w:val="22"/>
          <w:szCs w:val="22"/>
          <w:lang w:val="es-MX"/>
        </w:rPr>
        <w:t>la oferta económica</w:t>
      </w:r>
      <w:r w:rsidRPr="00B244FA">
        <w:rPr>
          <w:rFonts w:asciiTheme="minorHAnsi" w:hAnsiTheme="minorHAnsi" w:cstheme="minorHAnsi"/>
          <w:sz w:val="22"/>
          <w:szCs w:val="22"/>
          <w:lang w:val="es-MX"/>
        </w:rPr>
        <w:t xml:space="preserve"> conforme al </w:t>
      </w:r>
      <w:r w:rsidRPr="00B244FA">
        <w:rPr>
          <w:rFonts w:asciiTheme="minorHAnsi" w:hAnsiTheme="minorHAnsi" w:cstheme="minorHAnsi"/>
          <w:b/>
          <w:sz w:val="22"/>
          <w:szCs w:val="22"/>
          <w:lang w:val="es-MX"/>
        </w:rPr>
        <w:t xml:space="preserve">FORMATO </w:t>
      </w:r>
      <w:r>
        <w:rPr>
          <w:rFonts w:asciiTheme="minorHAnsi" w:hAnsiTheme="minorHAnsi" w:cstheme="minorHAnsi"/>
          <w:b/>
          <w:sz w:val="22"/>
          <w:szCs w:val="22"/>
          <w:lang w:val="es-MX"/>
        </w:rPr>
        <w:t>5</w:t>
      </w:r>
      <w:r w:rsidRPr="00B244FA">
        <w:rPr>
          <w:rFonts w:asciiTheme="minorHAnsi" w:hAnsiTheme="minorHAnsi" w:cstheme="minorHAnsi"/>
          <w:b/>
          <w:sz w:val="22"/>
          <w:szCs w:val="22"/>
          <w:lang w:val="es-MX"/>
        </w:rPr>
        <w:t xml:space="preserve"> – FORMATO OFERTA ECONÓMICA</w:t>
      </w:r>
      <w:r>
        <w:rPr>
          <w:rFonts w:asciiTheme="minorHAnsi" w:hAnsiTheme="minorHAnsi" w:cstheme="minorHAnsi"/>
          <w:b/>
          <w:sz w:val="22"/>
          <w:szCs w:val="22"/>
          <w:lang w:val="es-MX"/>
        </w:rPr>
        <w:t>,</w:t>
      </w:r>
      <w:r w:rsidRPr="00B244FA">
        <w:rPr>
          <w:rFonts w:asciiTheme="minorHAnsi" w:hAnsiTheme="minorHAnsi" w:cstheme="minorHAnsi"/>
          <w:sz w:val="22"/>
          <w:szCs w:val="22"/>
          <w:lang w:val="es-MX"/>
        </w:rPr>
        <w:t xml:space="preserve"> debidamente suscrito por el representante legal u oferente y cumpliendo las siguientes condiciones:</w:t>
      </w:r>
    </w:p>
    <w:p w:rsidR="00C7014E" w:rsidRPr="00B244FA" w:rsidRDefault="00C7014E" w:rsidP="00C7014E">
      <w:pPr>
        <w:rPr>
          <w:rFonts w:asciiTheme="minorHAnsi" w:hAnsiTheme="minorHAnsi" w:cstheme="minorHAnsi"/>
          <w:sz w:val="22"/>
          <w:lang w:val="es-MX"/>
        </w:rPr>
      </w:pPr>
    </w:p>
    <w:p w:rsidR="00C7014E" w:rsidRPr="005732CC" w:rsidRDefault="00C7014E" w:rsidP="00C7014E">
      <w:pPr>
        <w:pStyle w:val="Prrafodelista"/>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rPr>
          <w:rFonts w:asciiTheme="minorHAnsi" w:hAnsiTheme="minorHAnsi" w:cstheme="minorHAnsi"/>
          <w:sz w:val="22"/>
          <w:szCs w:val="22"/>
          <w:lang w:val="es-CO" w:eastAsia="es-ES"/>
        </w:rPr>
      </w:pPr>
      <w:r w:rsidRPr="005732CC">
        <w:rPr>
          <w:rFonts w:asciiTheme="minorHAnsi" w:hAnsiTheme="minorHAnsi" w:cstheme="minorHAnsi"/>
          <w:sz w:val="22"/>
          <w:szCs w:val="22"/>
          <w:lang w:val="es-CO" w:eastAsia="es-ES"/>
        </w:rPr>
        <w:t>El valor de la oferta económica deberá expresarse en pesos colombianos.</w:t>
      </w:r>
    </w:p>
    <w:p w:rsidR="00C7014E" w:rsidRPr="00705C38" w:rsidRDefault="00C7014E" w:rsidP="00C7014E">
      <w:pPr>
        <w:pStyle w:val="Prrafodelista"/>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rPr>
          <w:rFonts w:asciiTheme="minorHAnsi" w:hAnsiTheme="minorHAnsi" w:cstheme="minorHAnsi"/>
          <w:sz w:val="22"/>
          <w:szCs w:val="22"/>
          <w:lang w:val="es-CO" w:eastAsia="es-ES"/>
        </w:rPr>
      </w:pPr>
      <w:r>
        <w:rPr>
          <w:rStyle w:val="Refdecomentario"/>
          <w:rFonts w:ascii="Times New Roman" w:eastAsia="Times New Roman" w:hAnsi="Times New Roman"/>
          <w:lang w:eastAsia="es-ES"/>
        </w:rPr>
        <w:commentReference w:id="16"/>
      </w:r>
      <w:r>
        <w:rPr>
          <w:rStyle w:val="Refdecomentario"/>
          <w:rFonts w:ascii="Times New Roman" w:eastAsia="Times New Roman" w:hAnsi="Times New Roman"/>
          <w:lang w:eastAsia="es-ES"/>
        </w:rPr>
        <w:commentReference w:id="17"/>
      </w:r>
      <w:r w:rsidRPr="005732CC" w:rsidDel="00705C38">
        <w:rPr>
          <w:rFonts w:asciiTheme="minorHAnsi" w:hAnsiTheme="minorHAnsi" w:cstheme="minorHAnsi"/>
          <w:sz w:val="22"/>
          <w:szCs w:val="22"/>
          <w:lang w:val="es-CO" w:eastAsia="es-ES"/>
        </w:rPr>
        <w:t xml:space="preserve"> </w:t>
      </w:r>
      <w:r w:rsidRPr="005732CC">
        <w:rPr>
          <w:rFonts w:asciiTheme="minorHAnsi" w:hAnsiTheme="minorHAnsi" w:cstheme="minorHAnsi"/>
          <w:sz w:val="22"/>
          <w:szCs w:val="22"/>
          <w:lang w:val="es-CO" w:eastAsia="es-ES"/>
        </w:rPr>
        <w:t>E</w:t>
      </w:r>
      <w:r w:rsidRPr="00705C38">
        <w:rPr>
          <w:rFonts w:asciiTheme="minorHAnsi" w:hAnsiTheme="minorHAnsi" w:cstheme="minorHAnsi"/>
          <w:sz w:val="22"/>
          <w:szCs w:val="22"/>
          <w:lang w:val="es-CO" w:eastAsia="es-ES"/>
        </w:rPr>
        <w:t>n el formato es obligatorio cotizar un valor mayor a cero, en costos de personal y en costos de infraestructura</w:t>
      </w:r>
      <w:r>
        <w:rPr>
          <w:rFonts w:asciiTheme="minorHAnsi" w:hAnsiTheme="minorHAnsi" w:cstheme="minorHAnsi"/>
          <w:sz w:val="22"/>
          <w:szCs w:val="22"/>
          <w:lang w:val="es-CO" w:eastAsia="es-ES"/>
        </w:rPr>
        <w:t>, so pena de rechazo de la oferta.</w:t>
      </w:r>
    </w:p>
    <w:p w:rsidR="00C7014E" w:rsidRPr="005732CC" w:rsidRDefault="00C7014E" w:rsidP="00C7014E">
      <w:pPr>
        <w:pStyle w:val="Textosinformato"/>
        <w:numPr>
          <w:ilvl w:val="0"/>
          <w:numId w:val="9"/>
        </w:numPr>
        <w:tabs>
          <w:tab w:val="num" w:pos="426"/>
          <w:tab w:val="num" w:pos="567"/>
        </w:tabs>
        <w:ind w:left="426" w:hanging="426"/>
        <w:jc w:val="both"/>
        <w:rPr>
          <w:rFonts w:asciiTheme="minorHAnsi" w:hAnsiTheme="minorHAnsi" w:cstheme="minorHAnsi"/>
          <w:sz w:val="22"/>
          <w:szCs w:val="22"/>
          <w:lang w:val="es-CO"/>
        </w:rPr>
      </w:pPr>
      <w:r w:rsidRPr="000B5EA7">
        <w:rPr>
          <w:rFonts w:asciiTheme="minorHAnsi" w:hAnsiTheme="minorHAnsi" w:cstheme="minorHAnsi"/>
          <w:sz w:val="22"/>
          <w:szCs w:val="22"/>
          <w:lang w:val="es-CO"/>
        </w:rPr>
        <w:t>S</w:t>
      </w:r>
      <w:r w:rsidRPr="00B244FA">
        <w:rPr>
          <w:rFonts w:asciiTheme="minorHAnsi" w:hAnsiTheme="minorHAnsi" w:cstheme="minorHAnsi"/>
          <w:sz w:val="22"/>
          <w:szCs w:val="22"/>
          <w:lang w:val="es-CO"/>
        </w:rPr>
        <w:t xml:space="preserve">e entiende que los servicios están gravados con el impuesto del valor agregado (IVA), de conformidad con la normatividad tributaria vigente, por lo que en caso de que no haya sido contemplado en el valor ofertado en la propuesta, el contratista debe asumir dicha obligación con cargo al valor del contrato y en consecuencia estará obligado a presentar la respectiva factura o su documento equivalente, discriminando los valores a pagar y el IVA. Para todos los efectos legales, presupuestales y fiscales, se entenderá que el valor de la propuesta presentada incluye IVA, cuando el servicio contratado no esté excluido de tal gravamen por la Ley. </w:t>
      </w:r>
    </w:p>
    <w:p w:rsidR="00C7014E" w:rsidRPr="00B244FA" w:rsidRDefault="00C7014E" w:rsidP="00C7014E">
      <w:pPr>
        <w:pStyle w:val="Textosinformato"/>
        <w:numPr>
          <w:ilvl w:val="0"/>
          <w:numId w:val="9"/>
        </w:numPr>
        <w:tabs>
          <w:tab w:val="num" w:pos="426"/>
          <w:tab w:val="num" w:pos="567"/>
        </w:tabs>
        <w:ind w:left="426" w:hanging="426"/>
        <w:jc w:val="both"/>
        <w:rPr>
          <w:rFonts w:asciiTheme="minorHAnsi" w:hAnsiTheme="minorHAnsi" w:cstheme="minorHAnsi"/>
          <w:sz w:val="22"/>
          <w:szCs w:val="22"/>
          <w:lang w:val="es-CO"/>
        </w:rPr>
      </w:pPr>
      <w:r w:rsidRPr="00B244FA">
        <w:rPr>
          <w:rFonts w:asciiTheme="minorHAnsi" w:hAnsiTheme="minorHAnsi" w:cstheme="minorHAnsi"/>
          <w:sz w:val="22"/>
          <w:szCs w:val="22"/>
          <w:lang w:val="es-CO"/>
        </w:rPr>
        <w:t xml:space="preserve">En relación con la facturación del IVA durante la ejecución del contrato, el ICFES se ceñirá a las disposiciones legales vigentes. En caso de existir dudas en materia impositiva, el ICFES hará las consultas a la </w:t>
      </w:r>
      <w:proofErr w:type="spellStart"/>
      <w:r w:rsidRPr="00B244FA">
        <w:rPr>
          <w:rFonts w:asciiTheme="minorHAnsi" w:hAnsiTheme="minorHAnsi" w:cstheme="minorHAnsi"/>
          <w:sz w:val="22"/>
          <w:szCs w:val="22"/>
          <w:lang w:val="es-CO"/>
        </w:rPr>
        <w:t>DIAN</w:t>
      </w:r>
      <w:proofErr w:type="spellEnd"/>
      <w:r w:rsidRPr="00B244FA">
        <w:rPr>
          <w:rFonts w:asciiTheme="minorHAnsi" w:hAnsiTheme="minorHAnsi" w:cstheme="minorHAnsi"/>
          <w:sz w:val="22"/>
          <w:szCs w:val="22"/>
          <w:lang w:val="es-CO"/>
        </w:rPr>
        <w:t xml:space="preserve"> a que haya lugar. </w:t>
      </w:r>
    </w:p>
    <w:p w:rsidR="00C7014E" w:rsidRPr="00B244FA" w:rsidRDefault="00C7014E" w:rsidP="00C7014E">
      <w:pPr>
        <w:numPr>
          <w:ilvl w:val="0"/>
          <w:numId w:val="9"/>
        </w:numPr>
        <w:rPr>
          <w:rFonts w:asciiTheme="minorHAnsi" w:hAnsiTheme="minorHAnsi" w:cstheme="minorHAnsi"/>
          <w:sz w:val="22"/>
        </w:rPr>
      </w:pPr>
      <w:r w:rsidRPr="00B244FA">
        <w:rPr>
          <w:rFonts w:asciiTheme="minorHAnsi" w:hAnsiTheme="minorHAnsi" w:cstheme="minorHAnsi"/>
          <w:sz w:val="22"/>
        </w:rPr>
        <w:t xml:space="preserve">El ICFES considera como oferta económica </w:t>
      </w:r>
      <w:r w:rsidRPr="00B244FA">
        <w:rPr>
          <w:rFonts w:asciiTheme="minorHAnsi" w:hAnsiTheme="minorHAnsi" w:cstheme="minorHAnsi"/>
          <w:b/>
          <w:sz w:val="22"/>
        </w:rPr>
        <w:t xml:space="preserve">el </w:t>
      </w:r>
      <w:r>
        <w:rPr>
          <w:rFonts w:asciiTheme="minorHAnsi" w:hAnsiTheme="minorHAnsi" w:cstheme="minorHAnsi"/>
          <w:b/>
          <w:sz w:val="22"/>
        </w:rPr>
        <w:t>costo</w:t>
      </w:r>
      <w:r w:rsidRPr="00B244FA">
        <w:rPr>
          <w:rFonts w:asciiTheme="minorHAnsi" w:hAnsiTheme="minorHAnsi" w:cstheme="minorHAnsi"/>
          <w:b/>
          <w:sz w:val="22"/>
        </w:rPr>
        <w:t xml:space="preserve"> </w:t>
      </w:r>
      <w:r>
        <w:rPr>
          <w:rFonts w:asciiTheme="minorHAnsi" w:hAnsiTheme="minorHAnsi" w:cstheme="minorHAnsi"/>
          <w:b/>
          <w:sz w:val="22"/>
        </w:rPr>
        <w:t xml:space="preserve">unitario mensual </w:t>
      </w:r>
      <w:r w:rsidRPr="00B244FA">
        <w:rPr>
          <w:rFonts w:asciiTheme="minorHAnsi" w:hAnsiTheme="minorHAnsi" w:cstheme="minorHAnsi"/>
          <w:b/>
          <w:sz w:val="22"/>
        </w:rPr>
        <w:t xml:space="preserve">(en pesos colombianos) </w:t>
      </w:r>
      <w:r w:rsidRPr="00076259">
        <w:rPr>
          <w:rFonts w:asciiTheme="minorHAnsi" w:hAnsiTheme="minorHAnsi" w:cstheme="minorHAnsi"/>
          <w:sz w:val="22"/>
        </w:rPr>
        <w:t>consignado en</w:t>
      </w:r>
      <w:r>
        <w:rPr>
          <w:rFonts w:asciiTheme="minorHAnsi" w:hAnsiTheme="minorHAnsi" w:cstheme="minorHAnsi"/>
          <w:sz w:val="22"/>
        </w:rPr>
        <w:t xml:space="preserve"> la columna B</w:t>
      </w:r>
      <w:r w:rsidRPr="00076259">
        <w:rPr>
          <w:rFonts w:asciiTheme="minorHAnsi" w:hAnsiTheme="minorHAnsi" w:cstheme="minorHAnsi"/>
          <w:sz w:val="22"/>
        </w:rPr>
        <w:t xml:space="preserve"> </w:t>
      </w:r>
      <w:r>
        <w:rPr>
          <w:rFonts w:asciiTheme="minorHAnsi" w:hAnsiTheme="minorHAnsi" w:cstheme="minorHAnsi"/>
          <w:sz w:val="22"/>
        </w:rPr>
        <w:t>d</w:t>
      </w:r>
      <w:r w:rsidRPr="00076259">
        <w:rPr>
          <w:rFonts w:asciiTheme="minorHAnsi" w:hAnsiTheme="minorHAnsi" w:cstheme="minorHAnsi"/>
          <w:sz w:val="22"/>
        </w:rPr>
        <w:t xml:space="preserve">el formato </w:t>
      </w:r>
      <w:r w:rsidRPr="00076259">
        <w:rPr>
          <w:rFonts w:asciiTheme="minorHAnsi" w:eastAsia="Times New Roman" w:hAnsiTheme="minorHAnsi" w:cstheme="minorHAnsi"/>
          <w:b/>
          <w:color w:val="000000"/>
          <w:sz w:val="22"/>
          <w:lang w:val="es-ES" w:eastAsia="es-ES"/>
        </w:rPr>
        <w:t>FORMATO 5. FORMATO OFERTA ECONÓMICA</w:t>
      </w:r>
      <w:r w:rsidRPr="00B244FA">
        <w:rPr>
          <w:rFonts w:asciiTheme="minorHAnsi" w:hAnsiTheme="minorHAnsi" w:cstheme="minorHAnsi"/>
          <w:sz w:val="22"/>
        </w:rPr>
        <w:t>. Por lo tanto, el ICFES efectuará la revisión y corrección aritmética de las ofertas económicas, durante la cual de ser necesario, se efectuarán los respectivos ajustes, en particular las siguientes:</w:t>
      </w:r>
    </w:p>
    <w:p w:rsidR="00C7014E" w:rsidRPr="00B244FA" w:rsidRDefault="00C7014E" w:rsidP="00C7014E">
      <w:pPr>
        <w:ind w:left="360"/>
        <w:rPr>
          <w:rFonts w:asciiTheme="minorHAnsi" w:hAnsiTheme="minorHAnsi" w:cstheme="minorHAnsi"/>
          <w:sz w:val="22"/>
        </w:rPr>
      </w:pPr>
    </w:p>
    <w:p w:rsidR="00C7014E" w:rsidRPr="00B244FA" w:rsidRDefault="00C7014E" w:rsidP="00C7014E">
      <w:pPr>
        <w:numPr>
          <w:ilvl w:val="1"/>
          <w:numId w:val="9"/>
        </w:numPr>
        <w:rPr>
          <w:rFonts w:asciiTheme="minorHAnsi" w:hAnsiTheme="minorHAnsi" w:cstheme="minorHAnsi"/>
          <w:sz w:val="22"/>
        </w:rPr>
      </w:pPr>
      <w:r w:rsidRPr="00B244FA">
        <w:rPr>
          <w:rFonts w:asciiTheme="minorHAnsi" w:hAnsiTheme="minorHAnsi" w:cstheme="minorHAnsi"/>
          <w:sz w:val="22"/>
        </w:rPr>
        <w:t>La multiplicación entre columnas</w:t>
      </w:r>
    </w:p>
    <w:p w:rsidR="00C7014E" w:rsidRPr="00B244FA" w:rsidRDefault="00C7014E" w:rsidP="00C7014E">
      <w:pPr>
        <w:numPr>
          <w:ilvl w:val="1"/>
          <w:numId w:val="9"/>
        </w:numPr>
        <w:rPr>
          <w:rFonts w:asciiTheme="minorHAnsi" w:hAnsiTheme="minorHAnsi" w:cstheme="minorHAnsi"/>
          <w:sz w:val="22"/>
        </w:rPr>
      </w:pPr>
      <w:r w:rsidRPr="00B244FA">
        <w:rPr>
          <w:rFonts w:asciiTheme="minorHAnsi" w:hAnsiTheme="minorHAnsi" w:cstheme="minorHAnsi"/>
          <w:sz w:val="22"/>
        </w:rPr>
        <w:t>La totalización de sumatorias.</w:t>
      </w:r>
    </w:p>
    <w:p w:rsidR="00C7014E" w:rsidRDefault="00C7014E" w:rsidP="00C7014E">
      <w:pPr>
        <w:numPr>
          <w:ilvl w:val="1"/>
          <w:numId w:val="9"/>
        </w:numPr>
        <w:rPr>
          <w:rFonts w:asciiTheme="minorHAnsi" w:hAnsiTheme="minorHAnsi" w:cstheme="minorHAnsi"/>
          <w:sz w:val="22"/>
        </w:rPr>
      </w:pPr>
      <w:r w:rsidRPr="00B244FA">
        <w:rPr>
          <w:rFonts w:asciiTheme="minorHAnsi" w:hAnsiTheme="minorHAnsi" w:cstheme="minorHAnsi"/>
          <w:sz w:val="22"/>
        </w:rPr>
        <w:t>El cálculo del IVA</w:t>
      </w:r>
    </w:p>
    <w:p w:rsidR="00C7014E" w:rsidRPr="00B244FA" w:rsidRDefault="00C7014E" w:rsidP="00C7014E">
      <w:pPr>
        <w:numPr>
          <w:ilvl w:val="1"/>
          <w:numId w:val="9"/>
        </w:numPr>
        <w:rPr>
          <w:rFonts w:asciiTheme="minorHAnsi" w:hAnsiTheme="minorHAnsi" w:cstheme="minorHAnsi"/>
          <w:sz w:val="22"/>
        </w:rPr>
      </w:pPr>
      <w:r>
        <w:rPr>
          <w:rFonts w:asciiTheme="minorHAnsi" w:hAnsiTheme="minorHAnsi" w:cstheme="minorHAnsi"/>
          <w:sz w:val="22"/>
        </w:rPr>
        <w:t>La totalización del costo por cada ítem solicitado para los 9 meses</w:t>
      </w:r>
    </w:p>
    <w:p w:rsidR="00C7014E" w:rsidRPr="00B244FA" w:rsidRDefault="00C7014E" w:rsidP="00C7014E">
      <w:pPr>
        <w:numPr>
          <w:ilvl w:val="1"/>
          <w:numId w:val="9"/>
        </w:numPr>
        <w:rPr>
          <w:rFonts w:asciiTheme="minorHAnsi" w:hAnsiTheme="minorHAnsi" w:cstheme="minorHAnsi"/>
          <w:sz w:val="22"/>
        </w:rPr>
      </w:pPr>
      <w:r w:rsidRPr="00B244FA">
        <w:rPr>
          <w:rFonts w:asciiTheme="minorHAnsi" w:hAnsiTheme="minorHAnsi" w:cstheme="minorHAnsi"/>
          <w:sz w:val="22"/>
        </w:rPr>
        <w:t xml:space="preserve">La suma del costo total de la oferta </w:t>
      </w:r>
    </w:p>
    <w:p w:rsidR="00C7014E" w:rsidRPr="00B244FA" w:rsidRDefault="00C7014E" w:rsidP="00C7014E">
      <w:pPr>
        <w:numPr>
          <w:ilvl w:val="1"/>
          <w:numId w:val="9"/>
        </w:numPr>
        <w:rPr>
          <w:rFonts w:asciiTheme="minorHAnsi" w:hAnsiTheme="minorHAnsi" w:cstheme="minorHAnsi"/>
          <w:sz w:val="22"/>
        </w:rPr>
      </w:pPr>
      <w:r w:rsidRPr="00B244FA">
        <w:rPr>
          <w:rFonts w:asciiTheme="minorHAnsi" w:hAnsiTheme="minorHAnsi" w:cstheme="minorHAnsi"/>
          <w:sz w:val="22"/>
        </w:rPr>
        <w:t>El ajuste al peso.</w:t>
      </w:r>
    </w:p>
    <w:p w:rsidR="00C7014E" w:rsidRPr="00B244FA" w:rsidRDefault="00C7014E" w:rsidP="00C7014E">
      <w:pPr>
        <w:ind w:left="1440"/>
        <w:rPr>
          <w:rFonts w:asciiTheme="minorHAnsi" w:hAnsiTheme="minorHAnsi" w:cstheme="minorHAnsi"/>
          <w:sz w:val="22"/>
        </w:rPr>
      </w:pPr>
    </w:p>
    <w:p w:rsidR="00C7014E" w:rsidRPr="00B244FA" w:rsidRDefault="00C7014E" w:rsidP="00C7014E">
      <w:pPr>
        <w:pStyle w:val="Textosinformato"/>
        <w:numPr>
          <w:ilvl w:val="0"/>
          <w:numId w:val="9"/>
        </w:numPr>
        <w:tabs>
          <w:tab w:val="num" w:pos="426"/>
          <w:tab w:val="num" w:pos="567"/>
        </w:tabs>
        <w:ind w:left="426" w:hanging="426"/>
        <w:jc w:val="both"/>
        <w:rPr>
          <w:rFonts w:asciiTheme="minorHAnsi" w:hAnsiTheme="minorHAnsi" w:cstheme="minorHAnsi"/>
          <w:sz w:val="22"/>
          <w:szCs w:val="22"/>
          <w:lang w:val="es-CO"/>
        </w:rPr>
      </w:pPr>
      <w:r>
        <w:rPr>
          <w:rFonts w:asciiTheme="minorHAnsi" w:hAnsiTheme="minorHAnsi" w:cstheme="minorHAnsi"/>
          <w:sz w:val="22"/>
          <w:szCs w:val="22"/>
          <w:lang w:val="es-CO"/>
        </w:rPr>
        <w:t>Los costos unitarios mensuales ofertados</w:t>
      </w:r>
      <w:r w:rsidRPr="00B244FA">
        <w:rPr>
          <w:rFonts w:asciiTheme="minorHAnsi" w:hAnsiTheme="minorHAnsi" w:cstheme="minorHAnsi"/>
          <w:sz w:val="22"/>
          <w:szCs w:val="22"/>
          <w:lang w:val="es-CO"/>
        </w:rPr>
        <w:t xml:space="preserve"> deben mantenerse en firme a partir de la presentación de la propuesta y una vez suscrito el contrato se mantendrán fij</w:t>
      </w:r>
      <w:r>
        <w:rPr>
          <w:rFonts w:asciiTheme="minorHAnsi" w:hAnsiTheme="minorHAnsi" w:cstheme="minorHAnsi"/>
          <w:sz w:val="22"/>
          <w:szCs w:val="22"/>
          <w:lang w:val="es-CO"/>
        </w:rPr>
        <w:t>o</w:t>
      </w:r>
      <w:r w:rsidRPr="00B244FA">
        <w:rPr>
          <w:rFonts w:asciiTheme="minorHAnsi" w:hAnsiTheme="minorHAnsi" w:cstheme="minorHAnsi"/>
          <w:sz w:val="22"/>
          <w:szCs w:val="22"/>
          <w:lang w:val="es-CO"/>
        </w:rPr>
        <w:t>s durante todo el tiempo de su ejecución.</w:t>
      </w:r>
    </w:p>
    <w:p w:rsidR="00C7014E" w:rsidRPr="00B244FA" w:rsidRDefault="00C7014E" w:rsidP="00C7014E">
      <w:pPr>
        <w:pStyle w:val="Textosinformato"/>
        <w:numPr>
          <w:ilvl w:val="0"/>
          <w:numId w:val="9"/>
        </w:numPr>
        <w:tabs>
          <w:tab w:val="num" w:pos="426"/>
          <w:tab w:val="num" w:pos="567"/>
        </w:tabs>
        <w:ind w:left="426" w:hanging="426"/>
        <w:jc w:val="both"/>
        <w:rPr>
          <w:rFonts w:asciiTheme="minorHAnsi" w:hAnsiTheme="minorHAnsi" w:cstheme="minorHAnsi"/>
          <w:sz w:val="22"/>
          <w:szCs w:val="22"/>
          <w:lang w:val="es-CO"/>
        </w:rPr>
      </w:pPr>
      <w:r w:rsidRPr="00B244FA">
        <w:rPr>
          <w:rFonts w:asciiTheme="minorHAnsi" w:hAnsiTheme="minorHAnsi" w:cstheme="minorHAnsi"/>
          <w:sz w:val="22"/>
          <w:szCs w:val="22"/>
          <w:lang w:val="es-CO"/>
        </w:rPr>
        <w:lastRenderedPageBreak/>
        <w:t xml:space="preserve">Todos los valores antes de IVA, deberán ser presentados en números enteros (sin decimales). </w:t>
      </w:r>
    </w:p>
    <w:p w:rsidR="00C7014E" w:rsidRDefault="00C7014E" w:rsidP="00C7014E">
      <w:pPr>
        <w:pStyle w:val="Textosinformato"/>
        <w:numPr>
          <w:ilvl w:val="0"/>
          <w:numId w:val="9"/>
        </w:numPr>
        <w:tabs>
          <w:tab w:val="num" w:pos="426"/>
          <w:tab w:val="num" w:pos="567"/>
        </w:tabs>
        <w:ind w:left="426" w:hanging="426"/>
        <w:jc w:val="both"/>
        <w:rPr>
          <w:rFonts w:asciiTheme="minorHAnsi" w:hAnsiTheme="minorHAnsi" w:cstheme="minorHAnsi"/>
          <w:sz w:val="22"/>
          <w:szCs w:val="22"/>
          <w:lang w:val="es-CO"/>
        </w:rPr>
      </w:pPr>
      <w:r w:rsidRPr="00B244FA">
        <w:rPr>
          <w:rFonts w:asciiTheme="minorHAnsi" w:hAnsiTheme="minorHAnsi" w:cstheme="minorHAnsi"/>
          <w:sz w:val="22"/>
          <w:szCs w:val="22"/>
          <w:lang w:val="es-CO"/>
        </w:rPr>
        <w:t>Los oferentes no podrán sobrepasar en su propuesta el valor total del presupuesto estimado por el ICFES, so pena de incurrir en Causal de Rechazo de la Propuesta.</w:t>
      </w:r>
    </w:p>
    <w:p w:rsidR="00C7014E" w:rsidRPr="00FB656C" w:rsidRDefault="00C7014E" w:rsidP="00C7014E">
      <w:pPr>
        <w:pStyle w:val="Ttulo1"/>
        <w:rPr>
          <w:rFonts w:asciiTheme="minorHAnsi" w:hAnsiTheme="minorHAnsi" w:cstheme="minorHAnsi"/>
          <w:sz w:val="22"/>
          <w:szCs w:val="22"/>
        </w:rPr>
      </w:pPr>
      <w:r w:rsidRPr="00FB656C">
        <w:rPr>
          <w:rFonts w:asciiTheme="minorHAnsi" w:hAnsiTheme="minorHAnsi" w:cstheme="minorHAnsi"/>
          <w:sz w:val="22"/>
          <w:szCs w:val="22"/>
        </w:rPr>
        <w:t>CRITERIOS DE SELECCIÓN</w:t>
      </w:r>
    </w:p>
    <w:p w:rsidR="00C7014E" w:rsidRPr="00B244FA" w:rsidRDefault="00C7014E" w:rsidP="00C7014E">
      <w:pPr>
        <w:rPr>
          <w:rFonts w:asciiTheme="minorHAnsi" w:hAnsiTheme="minorHAnsi" w:cstheme="minorHAnsi"/>
          <w:sz w:val="22"/>
        </w:rPr>
      </w:pPr>
    </w:p>
    <w:p w:rsidR="00C7014E" w:rsidRPr="00B244FA" w:rsidRDefault="00C7014E" w:rsidP="00C7014E">
      <w:pPr>
        <w:rPr>
          <w:rFonts w:asciiTheme="minorHAnsi" w:hAnsiTheme="minorHAnsi" w:cstheme="minorHAnsi"/>
          <w:sz w:val="22"/>
        </w:rPr>
      </w:pPr>
      <w:r w:rsidRPr="00B244FA">
        <w:rPr>
          <w:rFonts w:asciiTheme="minorHAnsi" w:hAnsiTheme="minorHAnsi" w:cstheme="minorHAnsi"/>
          <w:sz w:val="22"/>
        </w:rPr>
        <w:t xml:space="preserve">Solo se considerarán para la evaluación, las propuestas que hayan acreditado el cumplimiento de las condiciones habilitantes de capacidad jurídica, requisitos técnicos, y que hayan presentado la totalidad de la documentación exigida.  </w:t>
      </w:r>
    </w:p>
    <w:p w:rsidR="00C7014E" w:rsidRPr="00B244FA" w:rsidRDefault="00C7014E" w:rsidP="00C7014E">
      <w:pPr>
        <w:pStyle w:val="NormalWeb"/>
        <w:spacing w:before="0" w:beforeAutospacing="0" w:after="0" w:afterAutospacing="0"/>
        <w:jc w:val="both"/>
        <w:rPr>
          <w:rFonts w:asciiTheme="minorHAnsi" w:hAnsiTheme="minorHAnsi" w:cstheme="minorHAnsi"/>
          <w:sz w:val="22"/>
          <w:szCs w:val="22"/>
        </w:rPr>
      </w:pPr>
    </w:p>
    <w:p w:rsidR="00C7014E" w:rsidRPr="00B244FA" w:rsidRDefault="00C7014E" w:rsidP="00C7014E">
      <w:pPr>
        <w:rPr>
          <w:rFonts w:asciiTheme="minorHAnsi" w:eastAsia="Times New Roman" w:hAnsiTheme="minorHAnsi" w:cstheme="minorHAnsi"/>
          <w:sz w:val="22"/>
          <w:lang w:val="es-ES_tradnl" w:eastAsia="es-ES_tradnl"/>
        </w:rPr>
      </w:pPr>
      <w:r w:rsidRPr="00B244FA">
        <w:rPr>
          <w:rFonts w:asciiTheme="minorHAnsi" w:eastAsia="Times New Roman" w:hAnsiTheme="minorHAnsi" w:cstheme="minorHAnsi"/>
          <w:sz w:val="22"/>
          <w:lang w:val="es-ES_tradnl" w:eastAsia="es-ES_tradnl"/>
        </w:rPr>
        <w:t xml:space="preserve">La calificación de las ofertas se hará sobre la base de </w:t>
      </w:r>
      <w:r w:rsidRPr="00B244FA">
        <w:rPr>
          <w:rFonts w:asciiTheme="minorHAnsi" w:eastAsia="Times New Roman" w:hAnsiTheme="minorHAnsi" w:cstheme="minorHAnsi"/>
          <w:b/>
          <w:sz w:val="22"/>
          <w:lang w:val="es-ES_tradnl" w:eastAsia="es-ES_tradnl"/>
        </w:rPr>
        <w:t>1</w:t>
      </w:r>
      <w:r>
        <w:rPr>
          <w:rFonts w:asciiTheme="minorHAnsi" w:eastAsia="Times New Roman" w:hAnsiTheme="minorHAnsi" w:cstheme="minorHAnsi"/>
          <w:b/>
          <w:sz w:val="22"/>
          <w:lang w:val="es-ES_tradnl" w:eastAsia="es-ES_tradnl"/>
        </w:rPr>
        <w:t>0</w:t>
      </w:r>
      <w:r w:rsidRPr="00B244FA">
        <w:rPr>
          <w:rFonts w:asciiTheme="minorHAnsi" w:eastAsia="Times New Roman" w:hAnsiTheme="minorHAnsi" w:cstheme="minorHAnsi"/>
          <w:b/>
          <w:sz w:val="22"/>
          <w:lang w:val="es-ES_tradnl" w:eastAsia="es-ES_tradnl"/>
        </w:rPr>
        <w:t>0</w:t>
      </w:r>
      <w:r>
        <w:rPr>
          <w:rFonts w:asciiTheme="minorHAnsi" w:eastAsia="Times New Roman" w:hAnsiTheme="minorHAnsi" w:cstheme="minorHAnsi"/>
          <w:b/>
          <w:sz w:val="22"/>
          <w:lang w:val="es-ES_tradnl" w:eastAsia="es-ES_tradnl"/>
        </w:rPr>
        <w:t xml:space="preserve">0 </w:t>
      </w:r>
      <w:r w:rsidRPr="00B244FA">
        <w:rPr>
          <w:rFonts w:asciiTheme="minorHAnsi" w:eastAsia="Times New Roman" w:hAnsiTheme="minorHAnsi" w:cstheme="minorHAnsi"/>
          <w:b/>
          <w:sz w:val="22"/>
          <w:lang w:val="es-ES_tradnl" w:eastAsia="es-ES_tradnl"/>
        </w:rPr>
        <w:t>puntos</w:t>
      </w:r>
      <w:r w:rsidRPr="00B244FA">
        <w:rPr>
          <w:rFonts w:asciiTheme="minorHAnsi" w:eastAsia="Times New Roman" w:hAnsiTheme="minorHAnsi" w:cstheme="minorHAnsi"/>
          <w:sz w:val="22"/>
          <w:lang w:val="es-ES_tradnl" w:eastAsia="es-ES_tradnl"/>
        </w:rPr>
        <w:t xml:space="preserve"> discriminados de acuerdo con los siguientes factores: </w:t>
      </w:r>
    </w:p>
    <w:p w:rsidR="00C7014E" w:rsidRPr="00B244FA" w:rsidRDefault="00C7014E" w:rsidP="00C7014E">
      <w:pPr>
        <w:rPr>
          <w:rFonts w:asciiTheme="minorHAnsi" w:eastAsia="Times New Roman" w:hAnsiTheme="minorHAnsi" w:cstheme="minorHAnsi"/>
          <w:sz w:val="22"/>
          <w:lang w:val="es-ES_tradnl" w:eastAsia="es-ES_tradnl"/>
        </w:rPr>
      </w:pPr>
    </w:p>
    <w:tbl>
      <w:tblPr>
        <w:tblW w:w="8849" w:type="dxa"/>
        <w:jc w:val="center"/>
        <w:tblInd w:w="-705" w:type="dxa"/>
        <w:tblCellMar>
          <w:left w:w="70" w:type="dxa"/>
          <w:right w:w="70" w:type="dxa"/>
        </w:tblCellMar>
        <w:tblLook w:val="04A0"/>
      </w:tblPr>
      <w:tblGrid>
        <w:gridCol w:w="1903"/>
        <w:gridCol w:w="4766"/>
        <w:gridCol w:w="2180"/>
      </w:tblGrid>
      <w:tr w:rsidR="00C7014E" w:rsidRPr="00B244FA" w:rsidTr="00AA15FD">
        <w:trPr>
          <w:trHeight w:val="502"/>
          <w:jc w:val="center"/>
        </w:trPr>
        <w:tc>
          <w:tcPr>
            <w:tcW w:w="1903" w:type="dxa"/>
            <w:tcBorders>
              <w:top w:val="single" w:sz="8" w:space="0" w:color="auto"/>
              <w:left w:val="single" w:sz="4" w:space="0" w:color="auto"/>
              <w:bottom w:val="single" w:sz="8" w:space="0" w:color="000000"/>
              <w:right w:val="single" w:sz="4" w:space="0" w:color="auto"/>
            </w:tcBorders>
            <w:shd w:val="clear" w:color="000000" w:fill="95B3D7"/>
            <w:noWrap/>
            <w:vAlign w:val="center"/>
            <w:hideMark/>
          </w:tcPr>
          <w:p w:rsidR="00C7014E" w:rsidRPr="00B244FA" w:rsidRDefault="00C7014E" w:rsidP="00AA15FD">
            <w:pPr>
              <w:jc w:val="center"/>
              <w:rPr>
                <w:rFonts w:asciiTheme="minorHAnsi" w:eastAsia="Times New Roman" w:hAnsiTheme="minorHAnsi" w:cstheme="minorHAnsi"/>
                <w:b/>
                <w:bCs/>
                <w:color w:val="000000"/>
                <w:sz w:val="22"/>
                <w:lang w:eastAsia="es-CO"/>
              </w:rPr>
            </w:pPr>
          </w:p>
        </w:tc>
        <w:tc>
          <w:tcPr>
            <w:tcW w:w="4766" w:type="dxa"/>
            <w:tcBorders>
              <w:top w:val="single" w:sz="8" w:space="0" w:color="auto"/>
              <w:left w:val="single" w:sz="4" w:space="0" w:color="auto"/>
              <w:bottom w:val="single" w:sz="8" w:space="0" w:color="000000"/>
              <w:right w:val="single" w:sz="8" w:space="0" w:color="000000"/>
            </w:tcBorders>
            <w:shd w:val="clear" w:color="000000" w:fill="95B3D7"/>
            <w:vAlign w:val="center"/>
          </w:tcPr>
          <w:p w:rsidR="00C7014E" w:rsidRPr="00B244FA" w:rsidRDefault="00C7014E" w:rsidP="00AA15FD">
            <w:pPr>
              <w:jc w:val="center"/>
              <w:rPr>
                <w:rFonts w:asciiTheme="minorHAnsi" w:eastAsia="Times New Roman" w:hAnsiTheme="minorHAnsi" w:cstheme="minorHAnsi"/>
                <w:b/>
                <w:bCs/>
                <w:color w:val="000000"/>
                <w:sz w:val="22"/>
                <w:lang w:eastAsia="es-CO"/>
              </w:rPr>
            </w:pPr>
            <w:r w:rsidRPr="00B244FA">
              <w:rPr>
                <w:rFonts w:asciiTheme="minorHAnsi" w:eastAsia="Times New Roman" w:hAnsiTheme="minorHAnsi" w:cstheme="minorHAnsi"/>
                <w:b/>
                <w:bCs/>
                <w:color w:val="000000"/>
                <w:sz w:val="22"/>
                <w:lang w:eastAsia="es-CO"/>
              </w:rPr>
              <w:t>FACTORES DE EVALUACIÓN</w:t>
            </w:r>
          </w:p>
        </w:tc>
        <w:tc>
          <w:tcPr>
            <w:tcW w:w="2180"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C7014E" w:rsidRPr="00B244FA" w:rsidRDefault="00C7014E" w:rsidP="00AA15FD">
            <w:pPr>
              <w:jc w:val="center"/>
              <w:rPr>
                <w:rFonts w:asciiTheme="minorHAnsi" w:eastAsia="Times New Roman" w:hAnsiTheme="minorHAnsi" w:cstheme="minorHAnsi"/>
                <w:b/>
                <w:bCs/>
                <w:color w:val="000000"/>
                <w:sz w:val="22"/>
                <w:lang w:eastAsia="es-CO"/>
              </w:rPr>
            </w:pPr>
            <w:r w:rsidRPr="00B244FA">
              <w:rPr>
                <w:rFonts w:asciiTheme="minorHAnsi" w:eastAsia="Times New Roman" w:hAnsiTheme="minorHAnsi" w:cstheme="minorHAnsi"/>
                <w:b/>
                <w:bCs/>
                <w:color w:val="000000"/>
                <w:sz w:val="22"/>
                <w:lang w:eastAsia="es-CO"/>
              </w:rPr>
              <w:t>PUNTAJE POR FACTOR</w:t>
            </w:r>
          </w:p>
        </w:tc>
      </w:tr>
      <w:tr w:rsidR="00C7014E" w:rsidRPr="00B244FA" w:rsidTr="00AA15FD">
        <w:trPr>
          <w:trHeight w:val="120"/>
          <w:jc w:val="center"/>
        </w:trPr>
        <w:tc>
          <w:tcPr>
            <w:tcW w:w="1903" w:type="dxa"/>
            <w:vMerge w:val="restart"/>
            <w:tcBorders>
              <w:left w:val="single" w:sz="4" w:space="0" w:color="auto"/>
              <w:right w:val="single" w:sz="4" w:space="0" w:color="auto"/>
            </w:tcBorders>
            <w:shd w:val="clear" w:color="auto" w:fill="auto"/>
            <w:vAlign w:val="center"/>
            <w:hideMark/>
          </w:tcPr>
          <w:p w:rsidR="00C7014E" w:rsidRPr="00B244FA" w:rsidRDefault="00C7014E" w:rsidP="00AA15FD">
            <w:pPr>
              <w:jc w:val="center"/>
              <w:rPr>
                <w:rFonts w:asciiTheme="minorHAnsi" w:eastAsia="Times New Roman" w:hAnsiTheme="minorHAnsi" w:cstheme="minorHAnsi"/>
                <w:color w:val="000000"/>
                <w:sz w:val="22"/>
                <w:lang w:eastAsia="es-CO"/>
              </w:rPr>
            </w:pPr>
          </w:p>
        </w:tc>
        <w:tc>
          <w:tcPr>
            <w:tcW w:w="4766" w:type="dxa"/>
            <w:tcBorders>
              <w:top w:val="single" w:sz="8" w:space="0" w:color="auto"/>
              <w:left w:val="single" w:sz="4" w:space="0" w:color="auto"/>
              <w:bottom w:val="single" w:sz="4" w:space="0" w:color="auto"/>
              <w:right w:val="single" w:sz="8" w:space="0" w:color="000000"/>
            </w:tcBorders>
            <w:shd w:val="clear" w:color="auto" w:fill="auto"/>
            <w:vAlign w:val="center"/>
          </w:tcPr>
          <w:p w:rsidR="00C7014E" w:rsidRPr="00B244FA" w:rsidRDefault="00C7014E" w:rsidP="00AA15FD">
            <w:pPr>
              <w:jc w:val="left"/>
              <w:rPr>
                <w:rFonts w:asciiTheme="minorHAnsi" w:eastAsia="Times New Roman" w:hAnsiTheme="minorHAnsi" w:cstheme="minorHAnsi"/>
                <w:color w:val="000000"/>
                <w:sz w:val="22"/>
                <w:lang w:eastAsia="es-CO"/>
              </w:rPr>
            </w:pPr>
            <w:r>
              <w:rPr>
                <w:rFonts w:asciiTheme="minorHAnsi" w:eastAsia="Times New Roman" w:hAnsiTheme="minorHAnsi" w:cstheme="minorHAnsi"/>
                <w:color w:val="000000"/>
                <w:sz w:val="22"/>
                <w:lang w:eastAsia="es-CO"/>
              </w:rPr>
              <w:t>4.1Tiempo de Implementación</w:t>
            </w:r>
          </w:p>
        </w:tc>
        <w:tc>
          <w:tcPr>
            <w:tcW w:w="2180" w:type="dxa"/>
            <w:tcBorders>
              <w:top w:val="single" w:sz="8" w:space="0" w:color="auto"/>
              <w:left w:val="nil"/>
              <w:bottom w:val="single" w:sz="4" w:space="0" w:color="auto"/>
              <w:right w:val="single" w:sz="8" w:space="0" w:color="auto"/>
            </w:tcBorders>
            <w:shd w:val="clear" w:color="auto" w:fill="auto"/>
            <w:vAlign w:val="center"/>
            <w:hideMark/>
          </w:tcPr>
          <w:p w:rsidR="00C7014E" w:rsidRPr="00B244FA" w:rsidRDefault="00C7014E" w:rsidP="00AA15FD">
            <w:pPr>
              <w:jc w:val="center"/>
              <w:rPr>
                <w:rFonts w:asciiTheme="minorHAnsi" w:eastAsia="Times New Roman" w:hAnsiTheme="minorHAnsi" w:cstheme="minorHAnsi"/>
                <w:color w:val="000000"/>
                <w:sz w:val="22"/>
                <w:lang w:eastAsia="es-CO"/>
              </w:rPr>
            </w:pPr>
            <w:r>
              <w:rPr>
                <w:rFonts w:asciiTheme="minorHAnsi" w:eastAsia="Times New Roman" w:hAnsiTheme="minorHAnsi" w:cstheme="minorHAnsi"/>
                <w:color w:val="000000"/>
                <w:sz w:val="22"/>
                <w:lang w:eastAsia="es-CO"/>
              </w:rPr>
              <w:t>400</w:t>
            </w:r>
          </w:p>
        </w:tc>
      </w:tr>
      <w:tr w:rsidR="00C7014E" w:rsidRPr="00B244FA" w:rsidTr="00AA15FD">
        <w:trPr>
          <w:trHeight w:val="375"/>
          <w:jc w:val="center"/>
        </w:trPr>
        <w:tc>
          <w:tcPr>
            <w:tcW w:w="1903" w:type="dxa"/>
            <w:vMerge/>
            <w:tcBorders>
              <w:left w:val="single" w:sz="4" w:space="0" w:color="auto"/>
              <w:bottom w:val="single" w:sz="8" w:space="0" w:color="auto"/>
              <w:right w:val="single" w:sz="4" w:space="0" w:color="auto"/>
            </w:tcBorders>
            <w:shd w:val="clear" w:color="auto" w:fill="auto"/>
            <w:vAlign w:val="center"/>
            <w:hideMark/>
          </w:tcPr>
          <w:p w:rsidR="00C7014E" w:rsidRPr="00B244FA" w:rsidRDefault="00C7014E" w:rsidP="00AA15FD">
            <w:pPr>
              <w:jc w:val="center"/>
              <w:rPr>
                <w:rFonts w:asciiTheme="minorHAnsi" w:eastAsia="Times New Roman" w:hAnsiTheme="minorHAnsi" w:cstheme="minorHAnsi"/>
                <w:color w:val="000000"/>
                <w:sz w:val="22"/>
                <w:lang w:eastAsia="es-CO"/>
              </w:rPr>
            </w:pPr>
          </w:p>
        </w:tc>
        <w:tc>
          <w:tcPr>
            <w:tcW w:w="4766" w:type="dxa"/>
            <w:tcBorders>
              <w:top w:val="single" w:sz="4" w:space="0" w:color="auto"/>
              <w:left w:val="single" w:sz="4" w:space="0" w:color="auto"/>
              <w:bottom w:val="single" w:sz="8" w:space="0" w:color="auto"/>
              <w:right w:val="single" w:sz="8" w:space="0" w:color="000000"/>
            </w:tcBorders>
            <w:shd w:val="clear" w:color="auto" w:fill="auto"/>
            <w:vAlign w:val="center"/>
          </w:tcPr>
          <w:p w:rsidR="00C7014E" w:rsidRPr="00B244FA" w:rsidRDefault="00C7014E" w:rsidP="00AA15FD">
            <w:pPr>
              <w:jc w:val="left"/>
              <w:rPr>
                <w:rFonts w:asciiTheme="minorHAnsi" w:eastAsia="Times New Roman" w:hAnsiTheme="minorHAnsi" w:cstheme="minorHAnsi"/>
                <w:color w:val="000000"/>
                <w:sz w:val="22"/>
                <w:lang w:eastAsia="es-CO"/>
              </w:rPr>
            </w:pPr>
            <w:r>
              <w:rPr>
                <w:rFonts w:asciiTheme="minorHAnsi" w:eastAsia="Times New Roman" w:hAnsiTheme="minorHAnsi" w:cstheme="minorHAnsi"/>
                <w:color w:val="000000"/>
                <w:sz w:val="22"/>
                <w:lang w:eastAsia="es-CO"/>
              </w:rPr>
              <w:t xml:space="preserve">4.2 Estímulo a la industria nacional </w:t>
            </w:r>
          </w:p>
        </w:tc>
        <w:tc>
          <w:tcPr>
            <w:tcW w:w="2180" w:type="dxa"/>
            <w:tcBorders>
              <w:top w:val="single" w:sz="4" w:space="0" w:color="auto"/>
              <w:left w:val="nil"/>
              <w:bottom w:val="single" w:sz="8" w:space="0" w:color="auto"/>
              <w:right w:val="single" w:sz="8" w:space="0" w:color="auto"/>
            </w:tcBorders>
            <w:shd w:val="clear" w:color="auto" w:fill="auto"/>
            <w:vAlign w:val="center"/>
            <w:hideMark/>
          </w:tcPr>
          <w:p w:rsidR="00C7014E" w:rsidRPr="00B244FA" w:rsidRDefault="00C7014E" w:rsidP="00AA15FD">
            <w:pPr>
              <w:jc w:val="center"/>
              <w:rPr>
                <w:rFonts w:asciiTheme="minorHAnsi" w:eastAsia="Times New Roman" w:hAnsiTheme="minorHAnsi" w:cstheme="minorHAnsi"/>
                <w:color w:val="000000"/>
                <w:sz w:val="22"/>
                <w:lang w:eastAsia="es-CO"/>
              </w:rPr>
            </w:pPr>
            <w:r>
              <w:rPr>
                <w:rFonts w:asciiTheme="minorHAnsi" w:eastAsia="Times New Roman" w:hAnsiTheme="minorHAnsi" w:cstheme="minorHAnsi"/>
                <w:color w:val="000000"/>
                <w:sz w:val="22"/>
                <w:lang w:eastAsia="es-CO"/>
              </w:rPr>
              <w:t>100</w:t>
            </w:r>
          </w:p>
        </w:tc>
      </w:tr>
      <w:tr w:rsidR="00C7014E" w:rsidRPr="00B244FA" w:rsidTr="00AA15FD">
        <w:trPr>
          <w:trHeight w:val="315"/>
          <w:jc w:val="center"/>
        </w:trPr>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14E" w:rsidRPr="00B244FA" w:rsidRDefault="00C7014E" w:rsidP="00AA15FD">
            <w:pPr>
              <w:jc w:val="center"/>
              <w:rPr>
                <w:rFonts w:asciiTheme="minorHAnsi" w:eastAsia="Times New Roman" w:hAnsiTheme="minorHAnsi" w:cstheme="minorHAnsi"/>
                <w:color w:val="000000"/>
                <w:sz w:val="22"/>
                <w:lang w:eastAsia="es-CO"/>
              </w:rPr>
            </w:pPr>
            <w:r>
              <w:rPr>
                <w:rFonts w:asciiTheme="minorHAnsi" w:eastAsia="Times New Roman" w:hAnsiTheme="minorHAnsi" w:cstheme="minorHAnsi"/>
                <w:color w:val="000000"/>
                <w:sz w:val="22"/>
                <w:lang w:eastAsia="es-CO"/>
              </w:rPr>
              <w:t>ECONÓMICA</w:t>
            </w:r>
          </w:p>
        </w:tc>
        <w:tc>
          <w:tcPr>
            <w:tcW w:w="4766" w:type="dxa"/>
            <w:tcBorders>
              <w:top w:val="single" w:sz="4" w:space="0" w:color="auto"/>
              <w:left w:val="single" w:sz="4" w:space="0" w:color="auto"/>
              <w:bottom w:val="single" w:sz="4" w:space="0" w:color="auto"/>
              <w:right w:val="single" w:sz="8" w:space="0" w:color="000000"/>
            </w:tcBorders>
            <w:shd w:val="clear" w:color="auto" w:fill="auto"/>
            <w:vAlign w:val="center"/>
          </w:tcPr>
          <w:p w:rsidR="00C7014E" w:rsidRPr="00B244FA" w:rsidRDefault="00C7014E" w:rsidP="00AA15FD">
            <w:pPr>
              <w:jc w:val="left"/>
              <w:rPr>
                <w:rFonts w:asciiTheme="minorHAnsi" w:eastAsia="Times New Roman" w:hAnsiTheme="minorHAnsi" w:cstheme="minorHAnsi"/>
                <w:color w:val="000000"/>
                <w:sz w:val="22"/>
                <w:lang w:eastAsia="es-CO"/>
              </w:rPr>
            </w:pPr>
            <w:r>
              <w:rPr>
                <w:rFonts w:asciiTheme="minorHAnsi" w:eastAsia="Times New Roman" w:hAnsiTheme="minorHAnsi" w:cstheme="minorHAnsi"/>
                <w:color w:val="000000"/>
                <w:sz w:val="22"/>
                <w:lang w:eastAsia="es-CO"/>
              </w:rPr>
              <w:t xml:space="preserve">4.3 Oferta económica </w:t>
            </w:r>
          </w:p>
        </w:tc>
        <w:tc>
          <w:tcPr>
            <w:tcW w:w="2180" w:type="dxa"/>
            <w:tcBorders>
              <w:top w:val="single" w:sz="4" w:space="0" w:color="auto"/>
              <w:left w:val="nil"/>
              <w:bottom w:val="single" w:sz="4" w:space="0" w:color="auto"/>
              <w:right w:val="single" w:sz="8" w:space="0" w:color="auto"/>
            </w:tcBorders>
            <w:shd w:val="clear" w:color="auto" w:fill="auto"/>
            <w:vAlign w:val="center"/>
            <w:hideMark/>
          </w:tcPr>
          <w:p w:rsidR="00C7014E" w:rsidRDefault="00C7014E" w:rsidP="00AA15FD">
            <w:pPr>
              <w:jc w:val="center"/>
              <w:rPr>
                <w:rFonts w:asciiTheme="minorHAnsi" w:eastAsia="Times New Roman" w:hAnsiTheme="minorHAnsi" w:cstheme="minorHAnsi"/>
                <w:color w:val="000000"/>
                <w:sz w:val="22"/>
                <w:lang w:eastAsia="es-CO"/>
              </w:rPr>
            </w:pPr>
            <w:r>
              <w:rPr>
                <w:rFonts w:asciiTheme="minorHAnsi" w:eastAsia="Times New Roman" w:hAnsiTheme="minorHAnsi" w:cstheme="minorHAnsi"/>
                <w:color w:val="000000"/>
                <w:sz w:val="22"/>
                <w:lang w:eastAsia="es-CO"/>
              </w:rPr>
              <w:t>500</w:t>
            </w:r>
          </w:p>
        </w:tc>
      </w:tr>
      <w:tr w:rsidR="00C7014E" w:rsidRPr="00B244FA" w:rsidTr="00AA15FD">
        <w:trPr>
          <w:trHeight w:val="316"/>
          <w:jc w:val="center"/>
        </w:trPr>
        <w:tc>
          <w:tcPr>
            <w:tcW w:w="8849" w:type="dxa"/>
            <w:gridSpan w:val="3"/>
            <w:tcBorders>
              <w:top w:val="single" w:sz="8" w:space="0" w:color="auto"/>
              <w:left w:val="single" w:sz="4" w:space="0" w:color="auto"/>
              <w:bottom w:val="single" w:sz="8" w:space="0" w:color="auto"/>
              <w:right w:val="single" w:sz="8" w:space="0" w:color="000000"/>
            </w:tcBorders>
            <w:shd w:val="clear" w:color="000000" w:fill="95B3D7"/>
            <w:noWrap/>
            <w:vAlign w:val="bottom"/>
            <w:hideMark/>
          </w:tcPr>
          <w:p w:rsidR="00C7014E" w:rsidRPr="00B244FA" w:rsidRDefault="00C7014E" w:rsidP="00AA15FD">
            <w:pPr>
              <w:jc w:val="center"/>
              <w:rPr>
                <w:rFonts w:asciiTheme="minorHAnsi" w:eastAsia="Times New Roman" w:hAnsiTheme="minorHAnsi" w:cstheme="minorHAnsi"/>
                <w:b/>
                <w:bCs/>
                <w:color w:val="000000"/>
                <w:sz w:val="22"/>
                <w:lang w:eastAsia="es-CO"/>
              </w:rPr>
            </w:pPr>
            <w:r w:rsidRPr="00B244FA">
              <w:rPr>
                <w:rFonts w:asciiTheme="minorHAnsi" w:eastAsia="Times New Roman" w:hAnsiTheme="minorHAnsi" w:cstheme="minorHAnsi"/>
                <w:b/>
                <w:bCs/>
                <w:color w:val="000000"/>
                <w:sz w:val="22"/>
                <w:lang w:eastAsia="es-CO"/>
              </w:rPr>
              <w:t>TOTAL</w:t>
            </w:r>
            <w:r>
              <w:rPr>
                <w:rFonts w:asciiTheme="minorHAnsi" w:eastAsia="Times New Roman" w:hAnsiTheme="minorHAnsi" w:cstheme="minorHAnsi"/>
                <w:b/>
                <w:bCs/>
                <w:color w:val="000000"/>
                <w:sz w:val="22"/>
                <w:lang w:eastAsia="es-CO"/>
              </w:rPr>
              <w:t>: 100 puntos</w:t>
            </w:r>
          </w:p>
        </w:tc>
      </w:tr>
    </w:tbl>
    <w:p w:rsidR="00C7014E" w:rsidRPr="00B244FA" w:rsidRDefault="00C7014E" w:rsidP="00C7014E">
      <w:pPr>
        <w:rPr>
          <w:rFonts w:asciiTheme="minorHAnsi" w:eastAsia="Times New Roman" w:hAnsiTheme="minorHAnsi" w:cstheme="minorHAnsi"/>
          <w:sz w:val="22"/>
          <w:lang w:val="es-ES_tradnl" w:eastAsia="es-ES_tradnl"/>
        </w:rPr>
      </w:pPr>
    </w:p>
    <w:p w:rsidR="00C7014E" w:rsidRDefault="00C7014E" w:rsidP="00C7014E">
      <w:pPr>
        <w:autoSpaceDE w:val="0"/>
        <w:autoSpaceDN w:val="0"/>
        <w:adjustRightInd w:val="0"/>
        <w:rPr>
          <w:rFonts w:asciiTheme="minorHAnsi" w:hAnsiTheme="minorHAnsi" w:cstheme="minorHAnsi"/>
          <w:color w:val="000000"/>
          <w:sz w:val="22"/>
          <w:lang w:eastAsia="es-CO"/>
        </w:rPr>
      </w:pPr>
      <w:r w:rsidRPr="00B244FA">
        <w:rPr>
          <w:rFonts w:asciiTheme="minorHAnsi" w:hAnsiTheme="minorHAnsi" w:cstheme="minorHAnsi"/>
          <w:b/>
          <w:bCs/>
          <w:color w:val="000000"/>
          <w:sz w:val="22"/>
          <w:lang w:eastAsia="es-CO"/>
        </w:rPr>
        <w:t xml:space="preserve">NOTA ACLARATORIA: </w:t>
      </w:r>
      <w:r w:rsidRPr="00B244FA">
        <w:rPr>
          <w:rFonts w:asciiTheme="minorHAnsi" w:hAnsiTheme="minorHAnsi" w:cstheme="minorHAnsi"/>
          <w:color w:val="000000"/>
          <w:sz w:val="22"/>
          <w:lang w:eastAsia="es-CO"/>
        </w:rPr>
        <w:t>En virtud del principio de igualdad y transparencia previsto en el artículo 3 del acuerdo 014 de 2011 –Manual de contratación, que rige el presente proceso de selección, la información que pretenda el proponente hacer valer para propósitos de obtención de puntaje conforme a los criterios antes definidos, deberá allegarla con su propuesta. El ICFES no aceptará información que sea presentada con posterioridad para propósitos de asignación de puntaje. Lo anterior no es impedimento para que el ICFES solicite las aclaraciones o verificaciones que considere pertinentes.</w:t>
      </w:r>
    </w:p>
    <w:p w:rsidR="00C7014E" w:rsidRDefault="00C7014E" w:rsidP="00C7014E">
      <w:pPr>
        <w:autoSpaceDE w:val="0"/>
        <w:autoSpaceDN w:val="0"/>
        <w:adjustRightInd w:val="0"/>
        <w:rPr>
          <w:rFonts w:asciiTheme="minorHAnsi" w:hAnsiTheme="minorHAnsi" w:cstheme="minorHAnsi"/>
          <w:color w:val="000000"/>
          <w:sz w:val="22"/>
          <w:lang w:eastAsia="es-CO"/>
        </w:rPr>
      </w:pPr>
    </w:p>
    <w:p w:rsidR="00C7014E" w:rsidRDefault="00C7014E" w:rsidP="00C7014E">
      <w:pPr>
        <w:pStyle w:val="Ttulo2"/>
        <w:rPr>
          <w:rFonts w:asciiTheme="minorHAnsi" w:hAnsiTheme="minorHAnsi" w:cstheme="minorHAnsi"/>
          <w:color w:val="548DD4"/>
        </w:rPr>
      </w:pPr>
      <w:r w:rsidRPr="005F55A8">
        <w:rPr>
          <w:rFonts w:asciiTheme="minorHAnsi" w:hAnsiTheme="minorHAnsi" w:cstheme="minorHAnsi"/>
          <w:caps w:val="0"/>
          <w:color w:val="548DD4"/>
        </w:rPr>
        <w:t xml:space="preserve">TIEMPO DE IMPLEMENTACIÓN </w:t>
      </w:r>
      <w:r>
        <w:rPr>
          <w:rFonts w:asciiTheme="minorHAnsi" w:hAnsiTheme="minorHAnsi" w:cstheme="minorHAnsi"/>
          <w:caps w:val="0"/>
          <w:color w:val="548DD4"/>
        </w:rPr>
        <w:t>(400 PUNTOS)</w:t>
      </w:r>
    </w:p>
    <w:p w:rsidR="00C7014E" w:rsidRDefault="00C7014E" w:rsidP="00C7014E">
      <w:pPr>
        <w:pStyle w:val="Ttulo3propio"/>
        <w:numPr>
          <w:ilvl w:val="0"/>
          <w:numId w:val="0"/>
        </w:numPr>
        <w:ind w:left="1021"/>
        <w:rPr>
          <w:rFonts w:asciiTheme="minorHAnsi" w:hAnsiTheme="minorHAnsi" w:cstheme="minorHAnsi"/>
          <w:lang w:val="es-ES"/>
        </w:rPr>
      </w:pPr>
    </w:p>
    <w:p w:rsidR="00C7014E" w:rsidRDefault="00C7014E" w:rsidP="00C7014E">
      <w:pPr>
        <w:autoSpaceDE w:val="0"/>
        <w:autoSpaceDN w:val="0"/>
        <w:adjustRightInd w:val="0"/>
        <w:jc w:val="left"/>
        <w:rPr>
          <w:rFonts w:asciiTheme="minorHAnsi" w:hAnsiTheme="minorHAnsi" w:cstheme="minorHAnsi"/>
          <w:color w:val="000000"/>
          <w:sz w:val="22"/>
          <w:lang w:eastAsia="es-CO"/>
        </w:rPr>
      </w:pPr>
      <w:r>
        <w:rPr>
          <w:rFonts w:asciiTheme="minorHAnsi" w:hAnsiTheme="minorHAnsi" w:cstheme="minorHAnsi"/>
          <w:color w:val="000000"/>
          <w:sz w:val="22"/>
          <w:lang w:eastAsia="es-CO"/>
        </w:rPr>
        <w:t xml:space="preserve">El tiempo de implementación será calificado de conformidad con el FORMATO CRONOGRAMA DE </w:t>
      </w:r>
      <w:proofErr w:type="spellStart"/>
      <w:r>
        <w:rPr>
          <w:rFonts w:asciiTheme="minorHAnsi" w:hAnsiTheme="minorHAnsi" w:cstheme="minorHAnsi"/>
          <w:color w:val="000000"/>
          <w:sz w:val="22"/>
          <w:lang w:eastAsia="es-CO"/>
        </w:rPr>
        <w:t>IMPLEMENTACION</w:t>
      </w:r>
      <w:proofErr w:type="spellEnd"/>
      <w:r>
        <w:rPr>
          <w:rFonts w:asciiTheme="minorHAnsi" w:hAnsiTheme="minorHAnsi" w:cstheme="minorHAnsi"/>
          <w:color w:val="000000"/>
          <w:sz w:val="22"/>
          <w:lang w:eastAsia="es-CO"/>
        </w:rPr>
        <w:t xml:space="preserve">  así</w:t>
      </w:r>
      <w:r w:rsidRPr="00FB656C">
        <w:rPr>
          <w:rFonts w:asciiTheme="minorHAnsi" w:hAnsiTheme="minorHAnsi" w:cstheme="minorHAnsi"/>
          <w:color w:val="000000"/>
          <w:sz w:val="22"/>
          <w:lang w:eastAsia="es-CO"/>
        </w:rPr>
        <w:t xml:space="preserve">: </w:t>
      </w:r>
    </w:p>
    <w:p w:rsidR="00C7014E" w:rsidRDefault="00C7014E" w:rsidP="00C7014E">
      <w:pPr>
        <w:autoSpaceDE w:val="0"/>
        <w:autoSpaceDN w:val="0"/>
        <w:adjustRightInd w:val="0"/>
        <w:jc w:val="left"/>
        <w:rPr>
          <w:rFonts w:asciiTheme="minorHAnsi" w:hAnsiTheme="minorHAnsi" w:cstheme="minorHAnsi"/>
          <w:color w:val="000000"/>
          <w:sz w:val="22"/>
          <w:lang w:eastAsia="es-CO"/>
        </w:rPr>
      </w:pPr>
    </w:p>
    <w:tbl>
      <w:tblPr>
        <w:tblW w:w="8418" w:type="dxa"/>
        <w:jc w:val="center"/>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2355"/>
      </w:tblGrid>
      <w:tr w:rsidR="00C7014E" w:rsidRPr="00796CCD" w:rsidTr="00AA15FD">
        <w:trPr>
          <w:jc w:val="center"/>
        </w:trPr>
        <w:tc>
          <w:tcPr>
            <w:tcW w:w="6063" w:type="dxa"/>
            <w:shd w:val="clear" w:color="auto" w:fill="D9D9D9"/>
            <w:vAlign w:val="center"/>
          </w:tcPr>
          <w:p w:rsidR="00C7014E" w:rsidRPr="00796CCD" w:rsidRDefault="00C7014E" w:rsidP="00AA15FD">
            <w:pPr>
              <w:jc w:val="center"/>
            </w:pPr>
            <w:r w:rsidRPr="00796CCD">
              <w:rPr>
                <w:b/>
              </w:rPr>
              <w:t>CRITERIO DE EVALUACIÓN</w:t>
            </w:r>
          </w:p>
        </w:tc>
        <w:tc>
          <w:tcPr>
            <w:tcW w:w="2355" w:type="dxa"/>
            <w:shd w:val="clear" w:color="auto" w:fill="D9D9D9"/>
            <w:vAlign w:val="center"/>
          </w:tcPr>
          <w:p w:rsidR="00C7014E" w:rsidRPr="00796CCD" w:rsidRDefault="00C7014E" w:rsidP="00AA15FD">
            <w:pPr>
              <w:jc w:val="center"/>
            </w:pPr>
            <w:r w:rsidRPr="00796CCD">
              <w:rPr>
                <w:b/>
              </w:rPr>
              <w:t>PUNTAJE</w:t>
            </w:r>
          </w:p>
        </w:tc>
      </w:tr>
      <w:tr w:rsidR="00C7014E" w:rsidRPr="00796CCD" w:rsidDel="004E3FCF" w:rsidTr="00AA15FD">
        <w:trPr>
          <w:trHeight w:val="247"/>
          <w:jc w:val="center"/>
        </w:trPr>
        <w:tc>
          <w:tcPr>
            <w:tcW w:w="6063" w:type="dxa"/>
            <w:vAlign w:val="center"/>
          </w:tcPr>
          <w:p w:rsidR="00C7014E" w:rsidRPr="00FB656C" w:rsidRDefault="00C7014E" w:rsidP="00C7014E">
            <w:pPr>
              <w:numPr>
                <w:ilvl w:val="0"/>
                <w:numId w:val="6"/>
              </w:numPr>
              <w:rPr>
                <w:rFonts w:asciiTheme="minorHAnsi" w:hAnsiTheme="minorHAnsi" w:cstheme="minorHAnsi"/>
                <w:color w:val="000000"/>
                <w:sz w:val="22"/>
                <w:lang w:eastAsia="es-CO"/>
              </w:rPr>
            </w:pPr>
            <w:r w:rsidRPr="005F55A8">
              <w:rPr>
                <w:rFonts w:asciiTheme="minorHAnsi" w:hAnsiTheme="minorHAnsi" w:cstheme="minorHAnsi"/>
                <w:color w:val="000000"/>
                <w:sz w:val="22"/>
                <w:lang w:eastAsia="es-CO"/>
              </w:rPr>
              <w:t>Implementación de la totalidad de los requerimiento</w:t>
            </w:r>
            <w:r>
              <w:rPr>
                <w:rFonts w:asciiTheme="minorHAnsi" w:hAnsiTheme="minorHAnsi" w:cstheme="minorHAnsi"/>
                <w:color w:val="000000"/>
                <w:sz w:val="22"/>
                <w:lang w:eastAsia="es-CO"/>
              </w:rPr>
              <w:t xml:space="preserve">s </w:t>
            </w:r>
            <w:proofErr w:type="spellStart"/>
            <w:r>
              <w:rPr>
                <w:rFonts w:asciiTheme="minorHAnsi" w:hAnsiTheme="minorHAnsi" w:cstheme="minorHAnsi"/>
                <w:color w:val="000000"/>
                <w:sz w:val="22"/>
                <w:lang w:eastAsia="es-CO"/>
              </w:rPr>
              <w:t>técnicoshasta</w:t>
            </w:r>
            <w:proofErr w:type="spellEnd"/>
            <w:r>
              <w:rPr>
                <w:rFonts w:asciiTheme="minorHAnsi" w:hAnsiTheme="minorHAnsi" w:cstheme="minorHAnsi"/>
                <w:color w:val="000000"/>
                <w:sz w:val="22"/>
                <w:lang w:eastAsia="es-CO"/>
              </w:rPr>
              <w:t xml:space="preserve"> </w:t>
            </w:r>
            <w:r w:rsidRPr="005F55A8">
              <w:rPr>
                <w:rFonts w:asciiTheme="minorHAnsi" w:hAnsiTheme="minorHAnsi" w:cstheme="minorHAnsi"/>
                <w:color w:val="000000"/>
                <w:sz w:val="22"/>
                <w:lang w:eastAsia="es-CO"/>
              </w:rPr>
              <w:t>en una semana a partir de la  adjudicación del contrato</w:t>
            </w:r>
          </w:p>
        </w:tc>
        <w:tc>
          <w:tcPr>
            <w:tcW w:w="2355" w:type="dxa"/>
            <w:vAlign w:val="center"/>
          </w:tcPr>
          <w:p w:rsidR="00C7014E" w:rsidRPr="00FB656C" w:rsidDel="004E3FCF" w:rsidRDefault="00C7014E" w:rsidP="00AA15FD">
            <w:pPr>
              <w:jc w:val="center"/>
              <w:rPr>
                <w:rFonts w:asciiTheme="minorHAnsi" w:hAnsiTheme="minorHAnsi" w:cstheme="minorHAnsi"/>
                <w:color w:val="000000"/>
                <w:sz w:val="22"/>
                <w:lang w:eastAsia="es-CO"/>
              </w:rPr>
            </w:pPr>
            <w:r>
              <w:rPr>
                <w:rFonts w:asciiTheme="minorHAnsi" w:hAnsiTheme="minorHAnsi" w:cstheme="minorHAnsi"/>
                <w:color w:val="000000"/>
                <w:sz w:val="22"/>
                <w:lang w:eastAsia="es-CO"/>
              </w:rPr>
              <w:t>40</w:t>
            </w:r>
            <w:r w:rsidRPr="00FB656C">
              <w:rPr>
                <w:rFonts w:asciiTheme="minorHAnsi" w:hAnsiTheme="minorHAnsi" w:cstheme="minorHAnsi"/>
                <w:color w:val="000000"/>
                <w:sz w:val="22"/>
                <w:lang w:eastAsia="es-CO"/>
              </w:rPr>
              <w:t>0 puntos</w:t>
            </w:r>
          </w:p>
        </w:tc>
      </w:tr>
      <w:tr w:rsidR="00C7014E" w:rsidRPr="00796CCD" w:rsidDel="004E3FCF" w:rsidTr="00AA15FD">
        <w:trPr>
          <w:trHeight w:val="279"/>
          <w:jc w:val="center"/>
        </w:trPr>
        <w:tc>
          <w:tcPr>
            <w:tcW w:w="6063" w:type="dxa"/>
            <w:vAlign w:val="center"/>
          </w:tcPr>
          <w:p w:rsidR="00C7014E" w:rsidRPr="00FB656C" w:rsidRDefault="00C7014E" w:rsidP="00C7014E">
            <w:pPr>
              <w:numPr>
                <w:ilvl w:val="0"/>
                <w:numId w:val="6"/>
              </w:numPr>
              <w:rPr>
                <w:rFonts w:asciiTheme="minorHAnsi" w:hAnsiTheme="minorHAnsi" w:cstheme="minorHAnsi"/>
                <w:color w:val="000000"/>
                <w:sz w:val="22"/>
                <w:lang w:eastAsia="es-CO"/>
              </w:rPr>
            </w:pPr>
            <w:r w:rsidRPr="005F55A8">
              <w:rPr>
                <w:rFonts w:asciiTheme="minorHAnsi" w:hAnsiTheme="minorHAnsi" w:cstheme="minorHAnsi"/>
                <w:color w:val="000000"/>
                <w:sz w:val="22"/>
                <w:lang w:eastAsia="es-CO"/>
              </w:rPr>
              <w:t>Implementación de la totalidad de los requerimiento</w:t>
            </w:r>
            <w:r>
              <w:rPr>
                <w:rFonts w:asciiTheme="minorHAnsi" w:hAnsiTheme="minorHAnsi" w:cstheme="minorHAnsi"/>
                <w:color w:val="000000"/>
                <w:sz w:val="22"/>
                <w:lang w:eastAsia="es-CO"/>
              </w:rPr>
              <w:t>s</w:t>
            </w:r>
            <w:r w:rsidRPr="005F55A8">
              <w:rPr>
                <w:rFonts w:asciiTheme="minorHAnsi" w:hAnsiTheme="minorHAnsi" w:cstheme="minorHAnsi"/>
                <w:color w:val="000000"/>
                <w:sz w:val="22"/>
                <w:lang w:eastAsia="es-CO"/>
              </w:rPr>
              <w:t xml:space="preserve"> </w:t>
            </w:r>
            <w:r>
              <w:rPr>
                <w:rFonts w:asciiTheme="minorHAnsi" w:hAnsiTheme="minorHAnsi" w:cstheme="minorHAnsi"/>
                <w:color w:val="000000"/>
                <w:sz w:val="22"/>
                <w:lang w:eastAsia="es-CO"/>
              </w:rPr>
              <w:t xml:space="preserve">técnicos </w:t>
            </w:r>
            <w:r w:rsidRPr="005F55A8">
              <w:rPr>
                <w:rFonts w:asciiTheme="minorHAnsi" w:hAnsiTheme="minorHAnsi" w:cstheme="minorHAnsi"/>
                <w:color w:val="000000"/>
                <w:sz w:val="22"/>
                <w:lang w:eastAsia="es-CO"/>
              </w:rPr>
              <w:t>en</w:t>
            </w:r>
            <w:r>
              <w:rPr>
                <w:rFonts w:asciiTheme="minorHAnsi" w:hAnsiTheme="minorHAnsi" w:cstheme="minorHAnsi"/>
                <w:color w:val="000000"/>
                <w:sz w:val="22"/>
                <w:lang w:eastAsia="es-CO"/>
              </w:rPr>
              <w:t xml:space="preserve"> más de una semana y hasta</w:t>
            </w:r>
            <w:r w:rsidRPr="005F55A8">
              <w:rPr>
                <w:rFonts w:asciiTheme="minorHAnsi" w:hAnsiTheme="minorHAnsi" w:cstheme="minorHAnsi"/>
                <w:color w:val="000000"/>
                <w:sz w:val="22"/>
                <w:lang w:eastAsia="es-CO"/>
              </w:rPr>
              <w:t xml:space="preserve"> </w:t>
            </w:r>
            <w:r>
              <w:rPr>
                <w:rFonts w:asciiTheme="minorHAnsi" w:hAnsiTheme="minorHAnsi" w:cstheme="minorHAnsi"/>
                <w:color w:val="000000"/>
                <w:sz w:val="22"/>
                <w:lang w:eastAsia="es-CO"/>
              </w:rPr>
              <w:t>dos</w:t>
            </w:r>
            <w:r w:rsidRPr="005F55A8">
              <w:rPr>
                <w:rFonts w:asciiTheme="minorHAnsi" w:hAnsiTheme="minorHAnsi" w:cstheme="minorHAnsi"/>
                <w:color w:val="000000"/>
                <w:sz w:val="22"/>
                <w:lang w:eastAsia="es-CO"/>
              </w:rPr>
              <w:t xml:space="preserve"> semana</w:t>
            </w:r>
            <w:r>
              <w:rPr>
                <w:rFonts w:asciiTheme="minorHAnsi" w:hAnsiTheme="minorHAnsi" w:cstheme="minorHAnsi"/>
                <w:color w:val="000000"/>
                <w:sz w:val="22"/>
                <w:lang w:eastAsia="es-CO"/>
              </w:rPr>
              <w:t>s</w:t>
            </w:r>
            <w:r w:rsidRPr="005F55A8">
              <w:rPr>
                <w:rFonts w:asciiTheme="minorHAnsi" w:hAnsiTheme="minorHAnsi" w:cstheme="minorHAnsi"/>
                <w:color w:val="000000"/>
                <w:sz w:val="22"/>
                <w:lang w:eastAsia="es-CO"/>
              </w:rPr>
              <w:t xml:space="preserve"> a partir de la  adjudicación del contrato</w:t>
            </w:r>
          </w:p>
        </w:tc>
        <w:tc>
          <w:tcPr>
            <w:tcW w:w="2355" w:type="dxa"/>
          </w:tcPr>
          <w:p w:rsidR="00C7014E" w:rsidRDefault="00C7014E" w:rsidP="00AA15FD">
            <w:pPr>
              <w:jc w:val="center"/>
            </w:pPr>
            <w:r>
              <w:rPr>
                <w:rFonts w:asciiTheme="minorHAnsi" w:hAnsiTheme="minorHAnsi" w:cstheme="minorHAnsi"/>
                <w:color w:val="000000"/>
                <w:sz w:val="22"/>
                <w:lang w:eastAsia="es-CO"/>
              </w:rPr>
              <w:t>3</w:t>
            </w:r>
            <w:r w:rsidRPr="00391E22">
              <w:rPr>
                <w:rFonts w:asciiTheme="minorHAnsi" w:hAnsiTheme="minorHAnsi" w:cstheme="minorHAnsi"/>
                <w:color w:val="000000"/>
                <w:sz w:val="22"/>
                <w:lang w:eastAsia="es-CO"/>
              </w:rPr>
              <w:t>00 puntos</w:t>
            </w:r>
          </w:p>
        </w:tc>
      </w:tr>
      <w:tr w:rsidR="00C7014E" w:rsidRPr="00796CCD" w:rsidDel="004E3FCF" w:rsidTr="00AA15FD">
        <w:trPr>
          <w:trHeight w:val="279"/>
          <w:jc w:val="center"/>
        </w:trPr>
        <w:tc>
          <w:tcPr>
            <w:tcW w:w="6063" w:type="dxa"/>
            <w:vAlign w:val="center"/>
          </w:tcPr>
          <w:p w:rsidR="00C7014E" w:rsidRPr="005F55A8" w:rsidRDefault="00C7014E" w:rsidP="00C7014E">
            <w:pPr>
              <w:numPr>
                <w:ilvl w:val="0"/>
                <w:numId w:val="6"/>
              </w:numPr>
              <w:rPr>
                <w:rFonts w:asciiTheme="minorHAnsi" w:hAnsiTheme="minorHAnsi" w:cstheme="minorHAnsi"/>
                <w:color w:val="000000"/>
                <w:sz w:val="22"/>
                <w:lang w:eastAsia="es-CO"/>
              </w:rPr>
            </w:pPr>
            <w:r w:rsidRPr="005F55A8">
              <w:rPr>
                <w:rFonts w:asciiTheme="minorHAnsi" w:hAnsiTheme="minorHAnsi" w:cstheme="minorHAnsi"/>
                <w:color w:val="000000"/>
                <w:sz w:val="22"/>
                <w:lang w:eastAsia="es-CO"/>
              </w:rPr>
              <w:t>Implementación de la totalidad de los requerimiento</w:t>
            </w:r>
            <w:r>
              <w:rPr>
                <w:rFonts w:asciiTheme="minorHAnsi" w:hAnsiTheme="minorHAnsi" w:cstheme="minorHAnsi"/>
                <w:color w:val="000000"/>
                <w:sz w:val="22"/>
                <w:lang w:eastAsia="es-CO"/>
              </w:rPr>
              <w:t>s</w:t>
            </w:r>
            <w:r w:rsidRPr="005F55A8">
              <w:rPr>
                <w:rFonts w:asciiTheme="minorHAnsi" w:hAnsiTheme="minorHAnsi" w:cstheme="minorHAnsi"/>
                <w:color w:val="000000"/>
                <w:sz w:val="22"/>
                <w:lang w:eastAsia="es-CO"/>
              </w:rPr>
              <w:t xml:space="preserve"> </w:t>
            </w:r>
            <w:r>
              <w:rPr>
                <w:rFonts w:asciiTheme="minorHAnsi" w:hAnsiTheme="minorHAnsi" w:cstheme="minorHAnsi"/>
                <w:color w:val="000000"/>
                <w:sz w:val="22"/>
                <w:lang w:eastAsia="es-CO"/>
              </w:rPr>
              <w:t xml:space="preserve">técnicos más de dos semanas y hasta </w:t>
            </w:r>
            <w:r w:rsidRPr="005F55A8">
              <w:rPr>
                <w:rFonts w:asciiTheme="minorHAnsi" w:hAnsiTheme="minorHAnsi" w:cstheme="minorHAnsi"/>
                <w:color w:val="000000"/>
                <w:sz w:val="22"/>
                <w:lang w:eastAsia="es-CO"/>
              </w:rPr>
              <w:t xml:space="preserve">en </w:t>
            </w:r>
            <w:r>
              <w:rPr>
                <w:rFonts w:asciiTheme="minorHAnsi" w:hAnsiTheme="minorHAnsi" w:cstheme="minorHAnsi"/>
                <w:color w:val="000000"/>
                <w:sz w:val="22"/>
                <w:lang w:eastAsia="es-CO"/>
              </w:rPr>
              <w:t>tres</w:t>
            </w:r>
            <w:r w:rsidRPr="005F55A8">
              <w:rPr>
                <w:rFonts w:asciiTheme="minorHAnsi" w:hAnsiTheme="minorHAnsi" w:cstheme="minorHAnsi"/>
                <w:color w:val="000000"/>
                <w:sz w:val="22"/>
                <w:lang w:eastAsia="es-CO"/>
              </w:rPr>
              <w:t xml:space="preserve"> semana</w:t>
            </w:r>
            <w:r>
              <w:rPr>
                <w:rFonts w:asciiTheme="minorHAnsi" w:hAnsiTheme="minorHAnsi" w:cstheme="minorHAnsi"/>
                <w:color w:val="000000"/>
                <w:sz w:val="22"/>
                <w:lang w:eastAsia="es-CO"/>
              </w:rPr>
              <w:t>s</w:t>
            </w:r>
            <w:r w:rsidRPr="005F55A8">
              <w:rPr>
                <w:rFonts w:asciiTheme="minorHAnsi" w:hAnsiTheme="minorHAnsi" w:cstheme="minorHAnsi"/>
                <w:color w:val="000000"/>
                <w:sz w:val="22"/>
                <w:lang w:eastAsia="es-CO"/>
              </w:rPr>
              <w:t xml:space="preserve"> a partir de la  adjudicación del contrato</w:t>
            </w:r>
          </w:p>
        </w:tc>
        <w:tc>
          <w:tcPr>
            <w:tcW w:w="2355" w:type="dxa"/>
          </w:tcPr>
          <w:p w:rsidR="00C7014E" w:rsidRDefault="00C7014E" w:rsidP="00AA15FD">
            <w:pPr>
              <w:jc w:val="center"/>
            </w:pPr>
            <w:r>
              <w:rPr>
                <w:rFonts w:asciiTheme="minorHAnsi" w:hAnsiTheme="minorHAnsi" w:cstheme="minorHAnsi"/>
                <w:color w:val="000000"/>
                <w:sz w:val="22"/>
                <w:lang w:eastAsia="es-CO"/>
              </w:rPr>
              <w:t>2</w:t>
            </w:r>
            <w:r w:rsidRPr="00391E22">
              <w:rPr>
                <w:rFonts w:asciiTheme="minorHAnsi" w:hAnsiTheme="minorHAnsi" w:cstheme="minorHAnsi"/>
                <w:color w:val="000000"/>
                <w:sz w:val="22"/>
                <w:lang w:eastAsia="es-CO"/>
              </w:rPr>
              <w:t>00 puntos</w:t>
            </w:r>
          </w:p>
        </w:tc>
      </w:tr>
    </w:tbl>
    <w:p w:rsidR="00C7014E" w:rsidRDefault="00C7014E" w:rsidP="00C7014E">
      <w:pPr>
        <w:rPr>
          <w:b/>
          <w:sz w:val="22"/>
          <w:szCs w:val="20"/>
          <w:lang w:eastAsia="es-ES"/>
        </w:rPr>
      </w:pPr>
    </w:p>
    <w:p w:rsidR="00C7014E" w:rsidRDefault="00C7014E" w:rsidP="00C7014E">
      <w:pPr>
        <w:rPr>
          <w:b/>
          <w:sz w:val="22"/>
          <w:szCs w:val="20"/>
          <w:lang w:eastAsia="es-ES"/>
        </w:rPr>
      </w:pPr>
      <w:r>
        <w:rPr>
          <w:b/>
          <w:sz w:val="22"/>
          <w:szCs w:val="20"/>
          <w:lang w:eastAsia="es-ES"/>
        </w:rPr>
        <w:t xml:space="preserve">La implementación de la totalidad de los requerimientos técnicos en más de 3 semanas no otorgará puntaje. </w:t>
      </w:r>
    </w:p>
    <w:p w:rsidR="00C7014E" w:rsidRDefault="00C7014E" w:rsidP="00C7014E">
      <w:pPr>
        <w:rPr>
          <w:b/>
          <w:sz w:val="22"/>
          <w:szCs w:val="20"/>
          <w:lang w:eastAsia="es-ES"/>
        </w:rPr>
      </w:pPr>
    </w:p>
    <w:p w:rsidR="00C7014E" w:rsidRPr="00FB656C" w:rsidRDefault="00C7014E" w:rsidP="00C7014E">
      <w:pPr>
        <w:rPr>
          <w:sz w:val="22"/>
        </w:rPr>
      </w:pPr>
      <w:r w:rsidRPr="00FB656C">
        <w:rPr>
          <w:b/>
          <w:sz w:val="22"/>
          <w:szCs w:val="20"/>
          <w:lang w:eastAsia="es-ES"/>
        </w:rPr>
        <w:t xml:space="preserve">Nota: </w:t>
      </w:r>
      <w:r w:rsidRPr="00FB656C">
        <w:rPr>
          <w:sz w:val="22"/>
          <w:szCs w:val="20"/>
          <w:lang w:eastAsia="es-ES"/>
        </w:rPr>
        <w:t>Los puntajes anteriores no son acumulables</w:t>
      </w:r>
      <w:r>
        <w:rPr>
          <w:sz w:val="22"/>
          <w:szCs w:val="20"/>
          <w:lang w:eastAsia="es-ES"/>
        </w:rPr>
        <w:t xml:space="preserve"> el puntaje máximo a otorgar corresponde a 400 puntos</w:t>
      </w:r>
    </w:p>
    <w:p w:rsidR="00C7014E" w:rsidRDefault="00C7014E" w:rsidP="00C7014E"/>
    <w:p w:rsidR="00C7014E" w:rsidRDefault="00C7014E" w:rsidP="00C7014E">
      <w:pPr>
        <w:pStyle w:val="Ttulo2"/>
        <w:rPr>
          <w:rFonts w:asciiTheme="minorHAnsi" w:hAnsiTheme="minorHAnsi" w:cstheme="minorHAnsi"/>
          <w:color w:val="548DD4"/>
        </w:rPr>
      </w:pPr>
      <w:r w:rsidRPr="00B244FA">
        <w:rPr>
          <w:rFonts w:asciiTheme="minorHAnsi" w:hAnsiTheme="minorHAnsi" w:cstheme="minorHAnsi"/>
          <w:color w:val="548DD4"/>
        </w:rPr>
        <w:lastRenderedPageBreak/>
        <w:t>APOYO A LA INDUSTRIA NACIONAL   (1</w:t>
      </w:r>
      <w:r>
        <w:rPr>
          <w:rFonts w:asciiTheme="minorHAnsi" w:hAnsiTheme="minorHAnsi" w:cstheme="minorHAnsi"/>
          <w:color w:val="548DD4"/>
        </w:rPr>
        <w:t>0</w:t>
      </w:r>
      <w:r w:rsidRPr="00B244FA">
        <w:rPr>
          <w:rFonts w:asciiTheme="minorHAnsi" w:hAnsiTheme="minorHAnsi" w:cstheme="minorHAnsi"/>
          <w:color w:val="548DD4"/>
        </w:rPr>
        <w:t>0 puntos)</w:t>
      </w:r>
    </w:p>
    <w:p w:rsidR="00C7014E" w:rsidRPr="00B244FA" w:rsidRDefault="00C7014E" w:rsidP="00C7014E">
      <w:pPr>
        <w:pStyle w:val="Ttulo3propio"/>
        <w:numPr>
          <w:ilvl w:val="0"/>
          <w:numId w:val="0"/>
        </w:numPr>
        <w:ind w:left="1021"/>
        <w:rPr>
          <w:rFonts w:asciiTheme="minorHAnsi" w:hAnsiTheme="minorHAnsi" w:cstheme="minorHAnsi"/>
        </w:rPr>
      </w:pPr>
    </w:p>
    <w:p w:rsidR="00C7014E" w:rsidRPr="00B244FA" w:rsidRDefault="00C7014E" w:rsidP="00C7014E">
      <w:pPr>
        <w:pStyle w:val="Normal1"/>
        <w:spacing w:after="0" w:line="240" w:lineRule="auto"/>
        <w:jc w:val="both"/>
        <w:rPr>
          <w:rStyle w:val="normalchar1"/>
          <w:rFonts w:asciiTheme="minorHAnsi" w:hAnsiTheme="minorHAnsi" w:cstheme="minorHAnsi"/>
        </w:rPr>
      </w:pPr>
      <w:r w:rsidRPr="00B244FA">
        <w:rPr>
          <w:rStyle w:val="normalchar1"/>
          <w:rFonts w:asciiTheme="minorHAnsi" w:hAnsiTheme="minorHAnsi" w:cstheme="minorHAnsi"/>
        </w:rPr>
        <w:t>Dando aplicabilidad al artículo 2 de la Ley 816 de 2003, se asignarán hasta un máximo de 10 puntos al proponente que cuente con el mayor porcentaje de personal nacional (Colombiano) de la siguiente manera:</w:t>
      </w:r>
    </w:p>
    <w:p w:rsidR="00C7014E" w:rsidRPr="00B244FA" w:rsidRDefault="00C7014E" w:rsidP="00C7014E">
      <w:pPr>
        <w:pStyle w:val="Normal1"/>
        <w:spacing w:after="0" w:line="240" w:lineRule="auto"/>
        <w:jc w:val="both"/>
        <w:rPr>
          <w:rStyle w:val="normalchar1"/>
          <w:rFonts w:asciiTheme="minorHAnsi" w:hAnsiTheme="minorHAnsi" w:cstheme="minorHAnsi"/>
          <w:b/>
          <w:bCs/>
          <w:lang w:val="es-MX"/>
        </w:rPr>
      </w:pPr>
    </w:p>
    <w:tbl>
      <w:tblPr>
        <w:tblW w:w="7068"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90"/>
        <w:gridCol w:w="2878"/>
      </w:tblGrid>
      <w:tr w:rsidR="00C7014E" w:rsidRPr="00B244FA" w:rsidTr="00AA15FD">
        <w:trPr>
          <w:trHeight w:val="368"/>
          <w:jc w:val="center"/>
        </w:trPr>
        <w:tc>
          <w:tcPr>
            <w:tcW w:w="4190" w:type="dxa"/>
            <w:shd w:val="clear" w:color="auto" w:fill="D9D9D9"/>
            <w:vAlign w:val="center"/>
          </w:tcPr>
          <w:p w:rsidR="00C7014E" w:rsidRPr="00B244FA" w:rsidRDefault="00C7014E" w:rsidP="00AA15FD">
            <w:pPr>
              <w:rPr>
                <w:rFonts w:asciiTheme="minorHAnsi" w:eastAsia="Times New Roman" w:hAnsiTheme="minorHAnsi" w:cstheme="minorHAnsi"/>
                <w:b/>
                <w:bCs/>
                <w:sz w:val="22"/>
                <w:lang w:eastAsia="es-ES_tradnl"/>
              </w:rPr>
            </w:pPr>
            <w:r w:rsidRPr="00B244FA">
              <w:rPr>
                <w:rFonts w:asciiTheme="minorHAnsi" w:eastAsia="Times New Roman" w:hAnsiTheme="minorHAnsi" w:cstheme="minorHAnsi"/>
                <w:b/>
                <w:bCs/>
                <w:sz w:val="22"/>
                <w:lang w:eastAsia="es-ES_tradnl"/>
              </w:rPr>
              <w:t>Característica</w:t>
            </w:r>
          </w:p>
        </w:tc>
        <w:tc>
          <w:tcPr>
            <w:tcW w:w="2878" w:type="dxa"/>
            <w:shd w:val="clear" w:color="auto" w:fill="D9D9D9"/>
            <w:vAlign w:val="center"/>
          </w:tcPr>
          <w:p w:rsidR="00C7014E" w:rsidRPr="00B244FA" w:rsidRDefault="00C7014E" w:rsidP="00AA15FD">
            <w:pPr>
              <w:rPr>
                <w:rFonts w:asciiTheme="minorHAnsi" w:eastAsia="Times New Roman" w:hAnsiTheme="minorHAnsi" w:cstheme="minorHAnsi"/>
                <w:b/>
                <w:bCs/>
                <w:sz w:val="22"/>
                <w:lang w:eastAsia="es-ES_tradnl"/>
              </w:rPr>
            </w:pPr>
            <w:r w:rsidRPr="00B244FA">
              <w:rPr>
                <w:rFonts w:asciiTheme="minorHAnsi" w:eastAsia="Times New Roman" w:hAnsiTheme="minorHAnsi" w:cstheme="minorHAnsi"/>
                <w:b/>
                <w:bCs/>
                <w:sz w:val="22"/>
                <w:lang w:eastAsia="es-ES_tradnl"/>
              </w:rPr>
              <w:t>Máximo puntaje ofrecido</w:t>
            </w:r>
          </w:p>
        </w:tc>
      </w:tr>
      <w:tr w:rsidR="00C7014E" w:rsidRPr="00B244FA" w:rsidTr="00AA15FD">
        <w:trPr>
          <w:trHeight w:val="185"/>
          <w:jc w:val="center"/>
        </w:trPr>
        <w:tc>
          <w:tcPr>
            <w:tcW w:w="4190" w:type="dxa"/>
            <w:shd w:val="clear" w:color="auto" w:fill="auto"/>
            <w:vAlign w:val="center"/>
          </w:tcPr>
          <w:p w:rsidR="00C7014E" w:rsidRPr="00B244FA" w:rsidRDefault="00C7014E" w:rsidP="00AA15FD">
            <w:pPr>
              <w:rPr>
                <w:rFonts w:asciiTheme="minorHAnsi" w:eastAsia="Times New Roman" w:hAnsiTheme="minorHAnsi" w:cstheme="minorHAnsi"/>
                <w:sz w:val="22"/>
                <w:lang w:eastAsia="es-ES_tradnl"/>
              </w:rPr>
            </w:pPr>
            <w:r w:rsidRPr="00B244FA">
              <w:rPr>
                <w:rFonts w:asciiTheme="minorHAnsi" w:eastAsia="Times New Roman" w:hAnsiTheme="minorHAnsi" w:cstheme="minorHAnsi"/>
                <w:sz w:val="22"/>
                <w:lang w:eastAsia="es-ES_tradnl"/>
              </w:rPr>
              <w:t xml:space="preserve">100% del Personal </w:t>
            </w:r>
            <w:r>
              <w:rPr>
                <w:rFonts w:asciiTheme="minorHAnsi" w:eastAsia="Times New Roman" w:hAnsiTheme="minorHAnsi" w:cstheme="minorHAnsi"/>
                <w:sz w:val="22"/>
                <w:lang w:eastAsia="es-ES_tradnl"/>
              </w:rPr>
              <w:t>de la empresa</w:t>
            </w:r>
            <w:r w:rsidRPr="00B244FA">
              <w:rPr>
                <w:rFonts w:asciiTheme="minorHAnsi" w:eastAsia="Times New Roman" w:hAnsiTheme="minorHAnsi" w:cstheme="minorHAnsi"/>
                <w:sz w:val="22"/>
                <w:lang w:eastAsia="es-ES_tradnl"/>
              </w:rPr>
              <w:t xml:space="preserve"> es </w:t>
            </w:r>
            <w:proofErr w:type="gramStart"/>
            <w:r w:rsidRPr="00B244FA">
              <w:rPr>
                <w:rFonts w:asciiTheme="minorHAnsi" w:eastAsia="Times New Roman" w:hAnsiTheme="minorHAnsi" w:cstheme="minorHAnsi"/>
                <w:sz w:val="22"/>
                <w:lang w:eastAsia="es-ES_tradnl"/>
              </w:rPr>
              <w:t>Colombiano</w:t>
            </w:r>
            <w:proofErr w:type="gramEnd"/>
            <w:r>
              <w:rPr>
                <w:rFonts w:asciiTheme="minorHAnsi" w:eastAsia="Times New Roman" w:hAnsiTheme="minorHAnsi" w:cstheme="minorHAnsi"/>
                <w:sz w:val="22"/>
                <w:lang w:eastAsia="es-ES_tradnl"/>
              </w:rPr>
              <w:t>.</w:t>
            </w:r>
          </w:p>
        </w:tc>
        <w:tc>
          <w:tcPr>
            <w:tcW w:w="2878" w:type="dxa"/>
            <w:shd w:val="clear" w:color="auto" w:fill="auto"/>
            <w:vAlign w:val="center"/>
          </w:tcPr>
          <w:p w:rsidR="00C7014E" w:rsidRPr="00B244FA" w:rsidRDefault="00C7014E" w:rsidP="00AA15FD">
            <w:pPr>
              <w:jc w:val="center"/>
              <w:rPr>
                <w:rFonts w:asciiTheme="minorHAnsi" w:eastAsia="Times New Roman" w:hAnsiTheme="minorHAnsi" w:cstheme="minorHAnsi"/>
                <w:sz w:val="22"/>
                <w:lang w:eastAsia="es-ES_tradnl"/>
              </w:rPr>
            </w:pPr>
            <w:r w:rsidRPr="00B244FA">
              <w:rPr>
                <w:rFonts w:asciiTheme="minorHAnsi" w:eastAsia="Times New Roman" w:hAnsiTheme="minorHAnsi" w:cstheme="minorHAnsi"/>
                <w:sz w:val="22"/>
                <w:lang w:eastAsia="es-ES_tradnl"/>
              </w:rPr>
              <w:t>10</w:t>
            </w:r>
            <w:r>
              <w:rPr>
                <w:rFonts w:asciiTheme="minorHAnsi" w:eastAsia="Times New Roman" w:hAnsiTheme="minorHAnsi" w:cstheme="minorHAnsi"/>
                <w:sz w:val="22"/>
                <w:lang w:eastAsia="es-ES_tradnl"/>
              </w:rPr>
              <w:t>0</w:t>
            </w:r>
          </w:p>
        </w:tc>
      </w:tr>
      <w:tr w:rsidR="00C7014E" w:rsidRPr="00B244FA" w:rsidTr="00AA15FD">
        <w:trPr>
          <w:trHeight w:val="181"/>
          <w:jc w:val="center"/>
        </w:trPr>
        <w:tc>
          <w:tcPr>
            <w:tcW w:w="4190" w:type="dxa"/>
            <w:shd w:val="clear" w:color="auto" w:fill="auto"/>
            <w:vAlign w:val="center"/>
          </w:tcPr>
          <w:p w:rsidR="00C7014E" w:rsidRPr="00B244FA" w:rsidRDefault="00C7014E" w:rsidP="00AA15FD">
            <w:pPr>
              <w:rPr>
                <w:rFonts w:asciiTheme="minorHAnsi" w:eastAsia="Times New Roman" w:hAnsiTheme="minorHAnsi" w:cstheme="minorHAnsi"/>
                <w:sz w:val="22"/>
                <w:lang w:eastAsia="es-ES_tradnl"/>
              </w:rPr>
            </w:pPr>
            <w:r w:rsidRPr="00B244FA">
              <w:rPr>
                <w:rFonts w:asciiTheme="minorHAnsi" w:eastAsia="Times New Roman" w:hAnsiTheme="minorHAnsi" w:cstheme="minorHAnsi"/>
                <w:sz w:val="22"/>
                <w:lang w:eastAsia="es-ES_tradnl"/>
              </w:rPr>
              <w:t xml:space="preserve">Si el personal </w:t>
            </w:r>
            <w:r>
              <w:rPr>
                <w:rFonts w:asciiTheme="minorHAnsi" w:eastAsia="Times New Roman" w:hAnsiTheme="minorHAnsi" w:cstheme="minorHAnsi"/>
                <w:sz w:val="22"/>
                <w:lang w:eastAsia="es-ES_tradnl"/>
              </w:rPr>
              <w:t xml:space="preserve">de la empresa  colombiano es </w:t>
            </w:r>
            <w:r w:rsidRPr="00B244FA">
              <w:rPr>
                <w:rFonts w:asciiTheme="minorHAnsi" w:eastAsia="Times New Roman" w:hAnsiTheme="minorHAnsi" w:cstheme="minorHAnsi"/>
                <w:sz w:val="22"/>
                <w:lang w:eastAsia="es-ES_tradnl"/>
              </w:rPr>
              <w:t xml:space="preserve">igual </w:t>
            </w:r>
            <w:r>
              <w:rPr>
                <w:rFonts w:asciiTheme="minorHAnsi" w:eastAsia="Times New Roman" w:hAnsiTheme="minorHAnsi" w:cstheme="minorHAnsi"/>
                <w:sz w:val="22"/>
                <w:lang w:eastAsia="es-ES_tradnl"/>
              </w:rPr>
              <w:t>o superior al 50% pero menor al 100%</w:t>
            </w:r>
          </w:p>
        </w:tc>
        <w:tc>
          <w:tcPr>
            <w:tcW w:w="2878" w:type="dxa"/>
            <w:shd w:val="clear" w:color="auto" w:fill="auto"/>
            <w:vAlign w:val="center"/>
          </w:tcPr>
          <w:p w:rsidR="00C7014E" w:rsidRPr="00B244FA" w:rsidRDefault="00C7014E" w:rsidP="00AA15FD">
            <w:pPr>
              <w:jc w:val="center"/>
              <w:rPr>
                <w:rFonts w:asciiTheme="minorHAnsi" w:eastAsia="Times New Roman" w:hAnsiTheme="minorHAnsi" w:cstheme="minorHAnsi"/>
                <w:sz w:val="22"/>
                <w:lang w:eastAsia="es-ES_tradnl"/>
              </w:rPr>
            </w:pPr>
            <w:r w:rsidRPr="00B244FA">
              <w:rPr>
                <w:rFonts w:asciiTheme="minorHAnsi" w:eastAsia="Times New Roman" w:hAnsiTheme="minorHAnsi" w:cstheme="minorHAnsi"/>
                <w:sz w:val="22"/>
                <w:lang w:eastAsia="es-ES_tradnl"/>
              </w:rPr>
              <w:t>5</w:t>
            </w:r>
            <w:r>
              <w:rPr>
                <w:rFonts w:asciiTheme="minorHAnsi" w:eastAsia="Times New Roman" w:hAnsiTheme="minorHAnsi" w:cstheme="minorHAnsi"/>
                <w:sz w:val="22"/>
                <w:lang w:eastAsia="es-ES_tradnl"/>
              </w:rPr>
              <w:t>0</w:t>
            </w:r>
          </w:p>
        </w:tc>
      </w:tr>
      <w:tr w:rsidR="00C7014E" w:rsidRPr="00B244FA" w:rsidTr="00AA15FD">
        <w:trPr>
          <w:trHeight w:val="81"/>
          <w:jc w:val="center"/>
        </w:trPr>
        <w:tc>
          <w:tcPr>
            <w:tcW w:w="4190" w:type="dxa"/>
            <w:shd w:val="clear" w:color="auto" w:fill="auto"/>
            <w:vAlign w:val="center"/>
          </w:tcPr>
          <w:p w:rsidR="00C7014E" w:rsidRPr="00B244FA" w:rsidRDefault="00C7014E" w:rsidP="00AA15FD">
            <w:pPr>
              <w:rPr>
                <w:rFonts w:asciiTheme="minorHAnsi" w:eastAsia="Times New Roman" w:hAnsiTheme="minorHAnsi" w:cstheme="minorHAnsi"/>
                <w:sz w:val="22"/>
                <w:lang w:eastAsia="es-ES_tradnl"/>
              </w:rPr>
            </w:pPr>
            <w:commentRangeStart w:id="18"/>
            <w:r>
              <w:rPr>
                <w:rFonts w:asciiTheme="minorHAnsi" w:eastAsia="Times New Roman" w:hAnsiTheme="minorHAnsi" w:cstheme="minorHAnsi"/>
                <w:sz w:val="22"/>
                <w:lang w:eastAsia="es-ES_tradnl"/>
              </w:rPr>
              <w:t xml:space="preserve">Si el </w:t>
            </w:r>
            <w:r w:rsidRPr="00B244FA">
              <w:rPr>
                <w:rFonts w:asciiTheme="minorHAnsi" w:eastAsia="Times New Roman" w:hAnsiTheme="minorHAnsi" w:cstheme="minorHAnsi"/>
                <w:sz w:val="22"/>
                <w:lang w:eastAsia="es-ES_tradnl"/>
              </w:rPr>
              <w:t xml:space="preserve">Personal </w:t>
            </w:r>
            <w:r>
              <w:rPr>
                <w:rFonts w:asciiTheme="minorHAnsi" w:eastAsia="Times New Roman" w:hAnsiTheme="minorHAnsi" w:cstheme="minorHAnsi"/>
                <w:sz w:val="22"/>
                <w:lang w:eastAsia="es-ES_tradnl"/>
              </w:rPr>
              <w:t>de la empresa colombiano es menor al 50%.</w:t>
            </w:r>
            <w:commentRangeEnd w:id="18"/>
            <w:r>
              <w:rPr>
                <w:rStyle w:val="Refdecomentario"/>
                <w:rFonts w:ascii="Times New Roman" w:eastAsia="Times New Roman" w:hAnsi="Times New Roman"/>
                <w:lang w:val="es-ES_tradnl" w:eastAsia="es-ES"/>
              </w:rPr>
              <w:commentReference w:id="18"/>
            </w:r>
          </w:p>
        </w:tc>
        <w:tc>
          <w:tcPr>
            <w:tcW w:w="2878" w:type="dxa"/>
            <w:shd w:val="clear" w:color="auto" w:fill="auto"/>
            <w:vAlign w:val="center"/>
          </w:tcPr>
          <w:p w:rsidR="00C7014E" w:rsidRPr="00B244FA" w:rsidRDefault="00C7014E" w:rsidP="00AA15FD">
            <w:pPr>
              <w:jc w:val="center"/>
              <w:rPr>
                <w:rFonts w:asciiTheme="minorHAnsi" w:eastAsia="Times New Roman" w:hAnsiTheme="minorHAnsi" w:cstheme="minorHAnsi"/>
                <w:sz w:val="22"/>
                <w:lang w:eastAsia="es-ES_tradnl"/>
              </w:rPr>
            </w:pPr>
            <w:r w:rsidRPr="00B244FA">
              <w:rPr>
                <w:rFonts w:asciiTheme="minorHAnsi" w:eastAsia="Times New Roman" w:hAnsiTheme="minorHAnsi" w:cstheme="minorHAnsi"/>
                <w:sz w:val="22"/>
                <w:lang w:eastAsia="es-ES_tradnl"/>
              </w:rPr>
              <w:t>0</w:t>
            </w:r>
          </w:p>
        </w:tc>
      </w:tr>
    </w:tbl>
    <w:p w:rsidR="00C7014E" w:rsidRPr="00B244FA" w:rsidRDefault="00C7014E" w:rsidP="00C7014E">
      <w:pPr>
        <w:pStyle w:val="Normal1"/>
        <w:spacing w:after="0" w:line="240" w:lineRule="auto"/>
        <w:jc w:val="both"/>
        <w:rPr>
          <w:rStyle w:val="normalchar1"/>
          <w:rFonts w:asciiTheme="minorHAnsi" w:hAnsiTheme="minorHAnsi" w:cstheme="minorHAnsi"/>
          <w:b/>
          <w:bCs/>
          <w:lang w:val="es-MX"/>
        </w:rPr>
      </w:pPr>
    </w:p>
    <w:p w:rsidR="00C7014E" w:rsidRPr="00B244FA" w:rsidRDefault="00C7014E" w:rsidP="00C7014E">
      <w:pPr>
        <w:rPr>
          <w:rFonts w:asciiTheme="minorHAnsi" w:hAnsiTheme="minorHAnsi" w:cstheme="minorHAnsi"/>
          <w:sz w:val="22"/>
          <w:lang w:val="es-MX" w:eastAsia="es-CO"/>
        </w:rPr>
      </w:pPr>
      <w:r w:rsidRPr="00B244FA">
        <w:rPr>
          <w:rFonts w:asciiTheme="minorHAnsi" w:hAnsiTheme="minorHAnsi" w:cstheme="minorHAnsi"/>
          <w:sz w:val="22"/>
          <w:lang w:val="es-MX" w:eastAsia="es-CO"/>
        </w:rPr>
        <w:t xml:space="preserve">Para efectos de certificar lo anterior el proponente debe diligenciar el </w:t>
      </w:r>
      <w:r>
        <w:rPr>
          <w:rFonts w:asciiTheme="minorHAnsi" w:hAnsiTheme="minorHAnsi" w:cstheme="minorHAnsi"/>
          <w:b/>
          <w:sz w:val="22"/>
          <w:lang w:val="es-MX" w:eastAsia="es-CO"/>
        </w:rPr>
        <w:t>FORMATO 6</w:t>
      </w:r>
      <w:r w:rsidRPr="00B244FA">
        <w:rPr>
          <w:rFonts w:asciiTheme="minorHAnsi" w:hAnsiTheme="minorHAnsi" w:cstheme="minorHAnsi"/>
          <w:b/>
          <w:sz w:val="22"/>
          <w:lang w:val="es-MX" w:eastAsia="es-CO"/>
        </w:rPr>
        <w:t xml:space="preserve"> – APOYO A LA INDUSTRIA NACIONAL.</w:t>
      </w:r>
    </w:p>
    <w:p w:rsidR="00C7014E" w:rsidRPr="00B244FA" w:rsidRDefault="00C7014E" w:rsidP="00C7014E">
      <w:pPr>
        <w:pStyle w:val="Ttulo3propio"/>
        <w:numPr>
          <w:ilvl w:val="0"/>
          <w:numId w:val="0"/>
        </w:numPr>
        <w:ind w:left="1021"/>
        <w:rPr>
          <w:rFonts w:asciiTheme="minorHAnsi" w:hAnsiTheme="minorHAnsi" w:cstheme="minorHAnsi"/>
        </w:rPr>
      </w:pPr>
    </w:p>
    <w:p w:rsidR="00C7014E" w:rsidRPr="00CA12B1" w:rsidRDefault="00C7014E" w:rsidP="00C7014E">
      <w:pPr>
        <w:rPr>
          <w:rFonts w:asciiTheme="minorHAnsi" w:hAnsiTheme="minorHAnsi" w:cstheme="minorHAnsi"/>
          <w:b/>
          <w:sz w:val="22"/>
          <w:lang w:val="es-MX" w:eastAsia="es-CO"/>
        </w:rPr>
      </w:pPr>
      <w:r w:rsidRPr="00CA12B1">
        <w:rPr>
          <w:rFonts w:asciiTheme="minorHAnsi" w:hAnsiTheme="minorHAnsi" w:cstheme="minorHAnsi"/>
          <w:b/>
          <w:sz w:val="22"/>
          <w:lang w:val="es-MX" w:eastAsia="es-CO"/>
        </w:rPr>
        <w:t>SI NO DILIGENCIA EL FORMATO, O NO ES POSIBLE VERIFICAR ESTE REQUISITO EN LA DOCUMENTACIÓN ALLEGADA CON LA OFERTA NO SE ASIGNARÁ EL PUNTAJE POR ESTE FACTOR.</w:t>
      </w:r>
    </w:p>
    <w:p w:rsidR="00C7014E" w:rsidRDefault="00C7014E" w:rsidP="00C7014E"/>
    <w:p w:rsidR="00C7014E" w:rsidRPr="00A557F1" w:rsidRDefault="00C7014E" w:rsidP="00C7014E"/>
    <w:p w:rsidR="00C7014E" w:rsidRDefault="00C7014E" w:rsidP="00C7014E">
      <w:pPr>
        <w:pStyle w:val="Ttulo2"/>
        <w:rPr>
          <w:rFonts w:asciiTheme="minorHAnsi" w:hAnsiTheme="minorHAnsi" w:cstheme="minorHAnsi"/>
          <w:color w:val="548DD4"/>
        </w:rPr>
      </w:pPr>
      <w:r>
        <w:rPr>
          <w:rFonts w:asciiTheme="minorHAnsi" w:hAnsiTheme="minorHAnsi" w:cstheme="minorHAnsi"/>
          <w:caps w:val="0"/>
          <w:color w:val="548DD4"/>
        </w:rPr>
        <w:t>OFERTA ECONÓMICA (500 PUNTOS)</w:t>
      </w:r>
    </w:p>
    <w:p w:rsidR="00C7014E" w:rsidRPr="00A92DCF" w:rsidRDefault="00C7014E" w:rsidP="00C7014E"/>
    <w:p w:rsidR="00C7014E" w:rsidRPr="00A92DCF" w:rsidRDefault="00C7014E" w:rsidP="00C7014E">
      <w:pPr>
        <w:rPr>
          <w:rFonts w:asciiTheme="minorHAnsi" w:hAnsiTheme="minorHAnsi" w:cstheme="minorHAnsi"/>
          <w:sz w:val="22"/>
          <w:lang w:eastAsia="es-CO"/>
        </w:rPr>
      </w:pPr>
      <w:r w:rsidRPr="00A92DCF">
        <w:rPr>
          <w:rFonts w:asciiTheme="minorHAnsi" w:hAnsiTheme="minorHAnsi" w:cstheme="minorHAnsi"/>
          <w:sz w:val="22"/>
          <w:lang w:eastAsia="es-CO"/>
        </w:rPr>
        <w:t>La evaluación económica se realizará sobre el valor</w:t>
      </w:r>
      <w:r>
        <w:rPr>
          <w:rFonts w:asciiTheme="minorHAnsi" w:hAnsiTheme="minorHAnsi" w:cstheme="minorHAnsi"/>
          <w:sz w:val="22"/>
          <w:lang w:eastAsia="es-CO"/>
        </w:rPr>
        <w:t xml:space="preserve"> consignado en la casilla de </w:t>
      </w:r>
      <w:r>
        <w:rPr>
          <w:rFonts w:asciiTheme="minorHAnsi" w:hAnsiTheme="minorHAnsi" w:cstheme="minorHAnsi"/>
          <w:b/>
          <w:sz w:val="22"/>
          <w:lang w:eastAsia="es-CO"/>
        </w:rPr>
        <w:t xml:space="preserve"> VALOR TOTAL DE LA OFERTA </w:t>
      </w:r>
      <w:r w:rsidRPr="00A92DCF">
        <w:rPr>
          <w:rFonts w:asciiTheme="minorHAnsi" w:hAnsiTheme="minorHAnsi" w:cstheme="minorHAnsi"/>
          <w:sz w:val="22"/>
          <w:lang w:eastAsia="es-CO"/>
        </w:rPr>
        <w:t>relacionado en</w:t>
      </w:r>
      <w:r>
        <w:rPr>
          <w:rFonts w:asciiTheme="minorHAnsi" w:hAnsiTheme="minorHAnsi" w:cstheme="minorHAnsi"/>
          <w:sz w:val="22"/>
          <w:lang w:eastAsia="es-CO"/>
        </w:rPr>
        <w:t xml:space="preserve"> el </w:t>
      </w:r>
      <w:r w:rsidRPr="00A92DCF">
        <w:rPr>
          <w:rFonts w:asciiTheme="minorHAnsi" w:hAnsiTheme="minorHAnsi" w:cstheme="minorHAnsi"/>
          <w:b/>
          <w:sz w:val="22"/>
          <w:lang w:eastAsia="es-CO"/>
        </w:rPr>
        <w:t>FORMATO 5 – FORMATO DE OFERTA ECONÓMICA</w:t>
      </w:r>
      <w:r w:rsidRPr="00A92DCF">
        <w:rPr>
          <w:rFonts w:asciiTheme="minorHAnsi" w:hAnsiTheme="minorHAnsi" w:cstheme="minorHAnsi"/>
          <w:sz w:val="22"/>
          <w:lang w:eastAsia="es-CO"/>
        </w:rPr>
        <w:t>. Una vez se haya realizado la revisión y corrección aritmética a que hubiere lugar.</w:t>
      </w:r>
    </w:p>
    <w:p w:rsidR="00C7014E" w:rsidRPr="00B244FA" w:rsidRDefault="00C7014E" w:rsidP="00C7014E">
      <w:pPr>
        <w:rPr>
          <w:rFonts w:asciiTheme="minorHAnsi" w:hAnsiTheme="minorHAnsi" w:cstheme="minorHAnsi"/>
          <w:sz w:val="22"/>
          <w:lang w:eastAsia="es-CO"/>
        </w:rPr>
      </w:pPr>
    </w:p>
    <w:p w:rsidR="00C7014E" w:rsidRPr="00B244FA" w:rsidRDefault="00C7014E" w:rsidP="00C7014E">
      <w:pPr>
        <w:rPr>
          <w:rFonts w:asciiTheme="minorHAnsi" w:hAnsiTheme="minorHAnsi" w:cstheme="minorHAnsi"/>
          <w:sz w:val="22"/>
          <w:lang w:val="es-MX"/>
        </w:rPr>
      </w:pPr>
      <w:r w:rsidRPr="00B244FA">
        <w:rPr>
          <w:rFonts w:asciiTheme="minorHAnsi" w:hAnsiTheme="minorHAnsi" w:cstheme="minorHAnsi"/>
          <w:sz w:val="22"/>
          <w:lang w:val="es-MX"/>
        </w:rPr>
        <w:t xml:space="preserve">Obtendrá el máximo puntaje de </w:t>
      </w:r>
      <w:r>
        <w:rPr>
          <w:rFonts w:asciiTheme="minorHAnsi" w:hAnsiTheme="minorHAnsi" w:cstheme="minorHAnsi"/>
          <w:sz w:val="22"/>
          <w:lang w:val="es-MX"/>
        </w:rPr>
        <w:t xml:space="preserve">500 </w:t>
      </w:r>
      <w:r w:rsidRPr="00B244FA">
        <w:rPr>
          <w:rFonts w:asciiTheme="minorHAnsi" w:hAnsiTheme="minorHAnsi" w:cstheme="minorHAnsi"/>
          <w:sz w:val="22"/>
          <w:lang w:val="es-MX"/>
        </w:rPr>
        <w:t>puntos, la oferta con el valor más bajo y las demás serán calificadas de forma proporcional y decreciente de acuerdo con la siguiente fórmula:</w:t>
      </w:r>
    </w:p>
    <w:p w:rsidR="00C7014E" w:rsidRPr="00B244FA" w:rsidRDefault="00C7014E" w:rsidP="00C7014E">
      <w:pPr>
        <w:rPr>
          <w:rFonts w:asciiTheme="minorHAnsi" w:hAnsiTheme="minorHAnsi" w:cstheme="minorHAnsi"/>
          <w:sz w:val="22"/>
          <w:lang w:val="es-MX"/>
        </w:rPr>
      </w:pPr>
    </w:p>
    <w:p w:rsidR="00C7014E" w:rsidRPr="00B244FA" w:rsidRDefault="00C7014E" w:rsidP="00C7014E">
      <w:pPr>
        <w:rPr>
          <w:rFonts w:asciiTheme="minorHAnsi" w:hAnsiTheme="minorHAnsi" w:cstheme="minorHAnsi"/>
          <w:sz w:val="22"/>
          <w:u w:val="single"/>
          <w:lang w:val="es-MX"/>
        </w:rPr>
      </w:pPr>
      <w:r w:rsidRPr="00B244FA">
        <w:rPr>
          <w:rFonts w:asciiTheme="minorHAnsi" w:hAnsiTheme="minorHAnsi" w:cstheme="minorHAnsi"/>
          <w:sz w:val="22"/>
          <w:lang w:val="es-MX"/>
        </w:rPr>
        <w:t>P.P.E.  =</w:t>
      </w:r>
      <w:r w:rsidRPr="00B244FA">
        <w:rPr>
          <w:rFonts w:asciiTheme="minorHAnsi" w:hAnsiTheme="minorHAnsi" w:cstheme="minorHAnsi"/>
          <w:sz w:val="22"/>
          <w:lang w:val="es-MX"/>
        </w:rPr>
        <w:tab/>
      </w:r>
      <w:r>
        <w:rPr>
          <w:rFonts w:asciiTheme="minorHAnsi" w:hAnsiTheme="minorHAnsi" w:cstheme="minorHAnsi"/>
          <w:sz w:val="22"/>
          <w:u w:val="single"/>
          <w:lang w:val="es-MX"/>
        </w:rPr>
        <w:t>V.O.M.P. x  500</w:t>
      </w:r>
    </w:p>
    <w:p w:rsidR="00C7014E" w:rsidRPr="00B244FA" w:rsidRDefault="00C7014E" w:rsidP="00C7014E">
      <w:pPr>
        <w:rPr>
          <w:rFonts w:asciiTheme="minorHAnsi" w:hAnsiTheme="minorHAnsi" w:cstheme="minorHAnsi"/>
          <w:b/>
          <w:sz w:val="22"/>
          <w:lang w:val="es-MX"/>
        </w:rPr>
      </w:pPr>
      <w:r w:rsidRPr="00B244FA">
        <w:rPr>
          <w:rFonts w:asciiTheme="minorHAnsi" w:hAnsiTheme="minorHAnsi" w:cstheme="minorHAnsi"/>
          <w:sz w:val="22"/>
          <w:lang w:val="es-MX"/>
        </w:rPr>
        <w:t xml:space="preserve">                                 V.O.E.</w:t>
      </w:r>
    </w:p>
    <w:p w:rsidR="00C7014E" w:rsidRPr="00B244FA" w:rsidRDefault="00C7014E" w:rsidP="00C7014E">
      <w:pPr>
        <w:rPr>
          <w:rFonts w:asciiTheme="minorHAnsi" w:hAnsiTheme="minorHAnsi" w:cstheme="minorHAnsi"/>
          <w:sz w:val="22"/>
          <w:lang w:val="es-MX"/>
        </w:rPr>
      </w:pPr>
    </w:p>
    <w:p w:rsidR="00C7014E" w:rsidRPr="00B244FA" w:rsidRDefault="00C7014E" w:rsidP="00C7014E">
      <w:pPr>
        <w:rPr>
          <w:rFonts w:asciiTheme="minorHAnsi" w:hAnsiTheme="minorHAnsi" w:cstheme="minorHAnsi"/>
          <w:sz w:val="22"/>
          <w:lang w:val="es-MX"/>
        </w:rPr>
      </w:pPr>
      <w:r w:rsidRPr="00B244FA">
        <w:rPr>
          <w:rFonts w:asciiTheme="minorHAnsi" w:hAnsiTheme="minorHAnsi" w:cstheme="minorHAnsi"/>
          <w:sz w:val="22"/>
          <w:lang w:val="es-MX"/>
        </w:rPr>
        <w:t xml:space="preserve">DONDE: </w:t>
      </w:r>
    </w:p>
    <w:p w:rsidR="00C7014E" w:rsidRPr="00B244FA" w:rsidRDefault="00C7014E" w:rsidP="00C7014E">
      <w:pPr>
        <w:rPr>
          <w:rFonts w:asciiTheme="minorHAnsi" w:hAnsiTheme="minorHAnsi" w:cstheme="minorHAnsi"/>
          <w:b/>
          <w:sz w:val="22"/>
          <w:lang w:val="es-MX"/>
        </w:rPr>
      </w:pPr>
    </w:p>
    <w:p w:rsidR="00C7014E" w:rsidRPr="00B244FA" w:rsidRDefault="00C7014E" w:rsidP="00C7014E">
      <w:pPr>
        <w:rPr>
          <w:rFonts w:asciiTheme="minorHAnsi" w:hAnsiTheme="minorHAnsi" w:cstheme="minorHAnsi"/>
          <w:b/>
          <w:sz w:val="22"/>
          <w:lang w:val="es-MX"/>
        </w:rPr>
      </w:pPr>
      <w:r w:rsidRPr="00B244FA">
        <w:rPr>
          <w:rFonts w:asciiTheme="minorHAnsi" w:hAnsiTheme="minorHAnsi" w:cstheme="minorHAnsi"/>
          <w:sz w:val="22"/>
          <w:lang w:val="es-MX"/>
        </w:rPr>
        <w:t>P.P.E. = Puntaje Propuesta Evaluada</w:t>
      </w:r>
    </w:p>
    <w:p w:rsidR="00C7014E" w:rsidRPr="00B244FA" w:rsidRDefault="00C7014E" w:rsidP="00C7014E">
      <w:pPr>
        <w:rPr>
          <w:rFonts w:asciiTheme="minorHAnsi" w:hAnsiTheme="minorHAnsi" w:cstheme="minorHAnsi"/>
          <w:b/>
          <w:sz w:val="22"/>
          <w:lang w:val="es-MX"/>
        </w:rPr>
      </w:pPr>
      <w:r w:rsidRPr="00B244FA">
        <w:rPr>
          <w:rFonts w:asciiTheme="minorHAnsi" w:hAnsiTheme="minorHAnsi" w:cstheme="minorHAnsi"/>
          <w:sz w:val="22"/>
          <w:lang w:val="es-MX"/>
        </w:rPr>
        <w:t xml:space="preserve">V. O.M.P.= Valor </w:t>
      </w:r>
      <w:r>
        <w:rPr>
          <w:rFonts w:asciiTheme="minorHAnsi" w:hAnsiTheme="minorHAnsi" w:cstheme="minorHAnsi"/>
          <w:sz w:val="22"/>
          <w:lang w:val="es-MX"/>
        </w:rPr>
        <w:t xml:space="preserve">Total </w:t>
      </w:r>
      <w:r w:rsidRPr="00B244FA">
        <w:rPr>
          <w:rFonts w:asciiTheme="minorHAnsi" w:hAnsiTheme="minorHAnsi" w:cstheme="minorHAnsi"/>
          <w:sz w:val="22"/>
          <w:lang w:val="es-MX"/>
        </w:rPr>
        <w:t>de la Oferta, que tenga el menor valor total</w:t>
      </w:r>
    </w:p>
    <w:p w:rsidR="00C7014E" w:rsidRPr="00B244FA" w:rsidRDefault="00C7014E" w:rsidP="00C7014E">
      <w:pPr>
        <w:rPr>
          <w:rFonts w:asciiTheme="minorHAnsi" w:hAnsiTheme="minorHAnsi" w:cstheme="minorHAnsi"/>
          <w:sz w:val="22"/>
          <w:lang w:val="es-MX"/>
        </w:rPr>
      </w:pPr>
      <w:r w:rsidRPr="00B244FA">
        <w:rPr>
          <w:rFonts w:asciiTheme="minorHAnsi" w:hAnsiTheme="minorHAnsi" w:cstheme="minorHAnsi"/>
          <w:sz w:val="22"/>
          <w:lang w:val="es-MX"/>
        </w:rPr>
        <w:t xml:space="preserve">V.O.E.    = Valor </w:t>
      </w:r>
      <w:r>
        <w:rPr>
          <w:rFonts w:asciiTheme="minorHAnsi" w:hAnsiTheme="minorHAnsi" w:cstheme="minorHAnsi"/>
          <w:sz w:val="22"/>
          <w:lang w:val="es-MX"/>
        </w:rPr>
        <w:t xml:space="preserve">Total </w:t>
      </w:r>
      <w:r w:rsidRPr="00B244FA">
        <w:rPr>
          <w:rFonts w:asciiTheme="minorHAnsi" w:hAnsiTheme="minorHAnsi" w:cstheme="minorHAnsi"/>
          <w:sz w:val="22"/>
          <w:lang w:val="es-MX"/>
        </w:rPr>
        <w:t>de la Oferta</w:t>
      </w:r>
      <w:r>
        <w:rPr>
          <w:rFonts w:asciiTheme="minorHAnsi" w:hAnsiTheme="minorHAnsi" w:cstheme="minorHAnsi"/>
          <w:sz w:val="22"/>
          <w:lang w:val="es-MX"/>
        </w:rPr>
        <w:t xml:space="preserve"> </w:t>
      </w:r>
      <w:commentRangeStart w:id="19"/>
      <w:r w:rsidRPr="00B244FA">
        <w:rPr>
          <w:rFonts w:asciiTheme="minorHAnsi" w:hAnsiTheme="minorHAnsi" w:cstheme="minorHAnsi"/>
          <w:sz w:val="22"/>
          <w:lang w:val="es-MX"/>
        </w:rPr>
        <w:t>a</w:t>
      </w:r>
      <w:commentRangeEnd w:id="19"/>
      <w:r>
        <w:rPr>
          <w:rStyle w:val="Refdecomentario"/>
          <w:rFonts w:ascii="Times New Roman" w:eastAsia="Times New Roman" w:hAnsi="Times New Roman"/>
          <w:lang w:val="es-ES_tradnl" w:eastAsia="es-ES"/>
        </w:rPr>
        <w:commentReference w:id="19"/>
      </w:r>
      <w:r w:rsidRPr="00B244FA">
        <w:rPr>
          <w:rFonts w:asciiTheme="minorHAnsi" w:hAnsiTheme="minorHAnsi" w:cstheme="minorHAnsi"/>
          <w:sz w:val="22"/>
          <w:lang w:val="es-MX"/>
        </w:rPr>
        <w:t xml:space="preserve"> evaluar</w:t>
      </w:r>
    </w:p>
    <w:p w:rsidR="00C7014E" w:rsidRPr="00B244FA" w:rsidRDefault="00C7014E" w:rsidP="00C7014E">
      <w:pPr>
        <w:rPr>
          <w:rFonts w:asciiTheme="minorHAnsi" w:hAnsiTheme="minorHAnsi" w:cstheme="minorHAnsi"/>
          <w:b/>
          <w:sz w:val="22"/>
          <w:lang w:val="es-MX"/>
        </w:rPr>
      </w:pPr>
    </w:p>
    <w:p w:rsidR="00C7014E" w:rsidRPr="00B244FA" w:rsidRDefault="00C7014E" w:rsidP="00C7014E">
      <w:pPr>
        <w:rPr>
          <w:rFonts w:asciiTheme="minorHAnsi" w:hAnsiTheme="minorHAnsi" w:cstheme="minorHAnsi"/>
          <w:b/>
          <w:sz w:val="22"/>
        </w:rPr>
      </w:pPr>
      <w:r w:rsidRPr="00B244FA">
        <w:rPr>
          <w:rFonts w:asciiTheme="minorHAnsi" w:hAnsiTheme="minorHAnsi" w:cstheme="minorHAnsi"/>
          <w:b/>
          <w:bCs/>
          <w:sz w:val="22"/>
        </w:rPr>
        <w:t xml:space="preserve">Será causal de rechazo </w:t>
      </w:r>
      <w:r w:rsidRPr="00B244FA">
        <w:rPr>
          <w:rFonts w:asciiTheme="minorHAnsi" w:hAnsiTheme="minorHAnsi" w:cstheme="minorHAnsi"/>
          <w:b/>
          <w:sz w:val="22"/>
        </w:rPr>
        <w:t>exceder el presupuesto oficial establecido en los presentes términos de referencia</w:t>
      </w:r>
    </w:p>
    <w:p w:rsidR="00C7014E" w:rsidRPr="00B244FA" w:rsidRDefault="00C7014E" w:rsidP="00C7014E">
      <w:pPr>
        <w:rPr>
          <w:rFonts w:asciiTheme="minorHAnsi" w:hAnsiTheme="minorHAnsi" w:cstheme="minorHAnsi"/>
          <w:b/>
          <w:sz w:val="22"/>
        </w:rPr>
      </w:pPr>
    </w:p>
    <w:p w:rsidR="00C7014E" w:rsidRPr="00B244FA" w:rsidRDefault="00C7014E" w:rsidP="00C7014E">
      <w:pPr>
        <w:rPr>
          <w:rFonts w:asciiTheme="minorHAnsi" w:hAnsiTheme="minorHAnsi" w:cstheme="minorHAnsi"/>
          <w:sz w:val="22"/>
          <w:lang w:val="es-MX" w:eastAsia="es-CO"/>
        </w:rPr>
      </w:pPr>
    </w:p>
    <w:p w:rsidR="00C7014E" w:rsidRPr="00B244FA" w:rsidRDefault="00C7014E" w:rsidP="00C7014E">
      <w:pPr>
        <w:pStyle w:val="Ttulo2"/>
        <w:ind w:left="0" w:firstLine="0"/>
        <w:rPr>
          <w:rFonts w:asciiTheme="minorHAnsi" w:hAnsiTheme="minorHAnsi" w:cstheme="minorHAnsi"/>
          <w:color w:val="548DD4"/>
        </w:rPr>
      </w:pPr>
      <w:r w:rsidRPr="00B244FA">
        <w:rPr>
          <w:rFonts w:asciiTheme="minorHAnsi" w:hAnsiTheme="minorHAnsi" w:cstheme="minorHAnsi"/>
          <w:color w:val="548DD4"/>
        </w:rPr>
        <w:t>ORDEN DE ELEGIBILIDAD</w:t>
      </w:r>
    </w:p>
    <w:p w:rsidR="00C7014E" w:rsidRPr="00B244FA" w:rsidRDefault="00C7014E" w:rsidP="00C7014E">
      <w:pPr>
        <w:rPr>
          <w:rFonts w:asciiTheme="minorHAnsi" w:hAnsiTheme="minorHAnsi" w:cstheme="minorHAnsi"/>
          <w:sz w:val="22"/>
        </w:rPr>
      </w:pPr>
    </w:p>
    <w:p w:rsidR="00C7014E" w:rsidRPr="00B244FA" w:rsidRDefault="00C7014E" w:rsidP="00C7014E">
      <w:pPr>
        <w:rPr>
          <w:rFonts w:asciiTheme="minorHAnsi" w:hAnsiTheme="minorHAnsi" w:cstheme="minorHAnsi"/>
          <w:sz w:val="22"/>
        </w:rPr>
      </w:pPr>
      <w:r w:rsidRPr="00B244FA">
        <w:rPr>
          <w:rFonts w:asciiTheme="minorHAnsi" w:hAnsiTheme="minorHAnsi" w:cstheme="minorHAnsi"/>
          <w:sz w:val="22"/>
        </w:rPr>
        <w:t>El comité de evaluación, una vez realizada la evaluación, procederá a establecer una lista de elegibles, de acuerdo con la calificación obtenida por cada proponente;</w:t>
      </w:r>
      <w:r>
        <w:rPr>
          <w:rFonts w:asciiTheme="minorHAnsi" w:hAnsiTheme="minorHAnsi" w:cstheme="minorHAnsi"/>
          <w:sz w:val="22"/>
        </w:rPr>
        <w:t xml:space="preserve"> </w:t>
      </w:r>
      <w:r w:rsidRPr="00B244FA">
        <w:rPr>
          <w:rFonts w:asciiTheme="minorHAnsi" w:hAnsiTheme="minorHAnsi" w:cstheme="minorHAnsi"/>
          <w:sz w:val="22"/>
        </w:rPr>
        <w:t>en desarrollo de lo anterior el Comité tendrá en cuenta  que:</w:t>
      </w:r>
    </w:p>
    <w:p w:rsidR="00C7014E" w:rsidRPr="00B244FA" w:rsidRDefault="00C7014E" w:rsidP="00C7014E">
      <w:pPr>
        <w:rPr>
          <w:rFonts w:asciiTheme="minorHAnsi" w:hAnsiTheme="minorHAnsi" w:cstheme="minorHAnsi"/>
          <w:sz w:val="22"/>
        </w:rPr>
      </w:pPr>
    </w:p>
    <w:p w:rsidR="00C7014E" w:rsidRPr="00B244FA" w:rsidRDefault="00C7014E" w:rsidP="00C7014E">
      <w:pPr>
        <w:numPr>
          <w:ilvl w:val="0"/>
          <w:numId w:val="2"/>
        </w:numPr>
        <w:tabs>
          <w:tab w:val="left" w:pos="284"/>
        </w:tabs>
        <w:autoSpaceDE w:val="0"/>
        <w:autoSpaceDN w:val="0"/>
        <w:adjustRightInd w:val="0"/>
        <w:ind w:left="284" w:hanging="284"/>
        <w:rPr>
          <w:rFonts w:asciiTheme="minorHAnsi" w:hAnsiTheme="minorHAnsi" w:cstheme="minorHAnsi"/>
          <w:sz w:val="22"/>
        </w:rPr>
      </w:pPr>
      <w:r w:rsidRPr="00B244FA">
        <w:rPr>
          <w:rFonts w:asciiTheme="minorHAnsi" w:hAnsiTheme="minorHAnsi" w:cstheme="minorHAnsi"/>
          <w:sz w:val="22"/>
        </w:rPr>
        <w:lastRenderedPageBreak/>
        <w:t>De presentarse un solo proponente, podrá recomendar la adjudicación del contrato a dicho proponente, si considera que tal oferta se ajusta a las exigencias de los términos de referencia y resulta favorable para la entidad.</w:t>
      </w:r>
    </w:p>
    <w:p w:rsidR="00C7014E" w:rsidRPr="00B244FA" w:rsidRDefault="00C7014E" w:rsidP="00C7014E">
      <w:pPr>
        <w:ind w:left="426"/>
        <w:rPr>
          <w:rFonts w:asciiTheme="minorHAnsi" w:hAnsiTheme="minorHAnsi" w:cstheme="minorHAnsi"/>
          <w:sz w:val="22"/>
        </w:rPr>
      </w:pPr>
    </w:p>
    <w:p w:rsidR="00C7014E" w:rsidRPr="00B244FA" w:rsidRDefault="00C7014E" w:rsidP="00C7014E">
      <w:pPr>
        <w:numPr>
          <w:ilvl w:val="0"/>
          <w:numId w:val="2"/>
        </w:numPr>
        <w:tabs>
          <w:tab w:val="left" w:pos="284"/>
        </w:tabs>
        <w:autoSpaceDE w:val="0"/>
        <w:autoSpaceDN w:val="0"/>
        <w:adjustRightInd w:val="0"/>
        <w:ind w:left="284" w:hanging="284"/>
        <w:rPr>
          <w:rFonts w:asciiTheme="minorHAnsi" w:hAnsiTheme="minorHAnsi" w:cstheme="minorHAnsi"/>
          <w:sz w:val="22"/>
        </w:rPr>
      </w:pPr>
      <w:r w:rsidRPr="00B244FA">
        <w:rPr>
          <w:rFonts w:asciiTheme="minorHAnsi" w:hAnsiTheme="minorHAnsi" w:cstheme="minorHAnsi"/>
          <w:sz w:val="22"/>
        </w:rPr>
        <w:t xml:space="preserve">Si son varios proponentes, asignará los puntajes </w:t>
      </w:r>
      <w:r w:rsidRPr="00B244FA">
        <w:rPr>
          <w:rFonts w:asciiTheme="minorHAnsi" w:hAnsiTheme="minorHAnsi" w:cstheme="minorHAnsi"/>
          <w:sz w:val="22"/>
          <w:lang w:val="es-MX"/>
        </w:rPr>
        <w:t xml:space="preserve">obtenidos en los criterios de calificación descritos, </w:t>
      </w:r>
      <w:r w:rsidRPr="00B244FA">
        <w:rPr>
          <w:rFonts w:asciiTheme="minorHAnsi" w:hAnsiTheme="minorHAnsi" w:cstheme="minorHAnsi"/>
          <w:sz w:val="22"/>
        </w:rPr>
        <w:t>conformando un orden de elegibilidad, ordenado de mayor a menor puntaje. La oferta que ocupe el primer orden de elegibilidad se considerará como la más favorable  y, en consecuencia el Comité evaluador recomendará que el Proponente que la haya presentado sea el adjudicatario.</w:t>
      </w:r>
    </w:p>
    <w:p w:rsidR="00C7014E" w:rsidRPr="00B244FA" w:rsidRDefault="00C7014E" w:rsidP="00C7014E">
      <w:pPr>
        <w:rPr>
          <w:rFonts w:asciiTheme="minorHAnsi" w:hAnsiTheme="minorHAnsi" w:cstheme="minorHAnsi"/>
          <w:sz w:val="22"/>
        </w:rPr>
      </w:pPr>
    </w:p>
    <w:p w:rsidR="00C7014E" w:rsidRPr="00B244FA" w:rsidRDefault="00C7014E" w:rsidP="00C7014E">
      <w:pPr>
        <w:pStyle w:val="Ttulo2"/>
        <w:ind w:left="0" w:firstLine="0"/>
        <w:rPr>
          <w:rFonts w:asciiTheme="minorHAnsi" w:hAnsiTheme="minorHAnsi" w:cstheme="minorHAnsi"/>
          <w:color w:val="548DD4"/>
        </w:rPr>
      </w:pPr>
      <w:r w:rsidRPr="00B244FA">
        <w:rPr>
          <w:rFonts w:asciiTheme="minorHAnsi" w:hAnsiTheme="minorHAnsi" w:cstheme="minorHAnsi"/>
          <w:color w:val="548DD4"/>
        </w:rPr>
        <w:t>Criterios Para Dirimir Empates</w:t>
      </w:r>
    </w:p>
    <w:p w:rsidR="00C7014E" w:rsidRPr="00B244FA" w:rsidRDefault="00C7014E" w:rsidP="00C7014E">
      <w:pPr>
        <w:rPr>
          <w:rFonts w:asciiTheme="minorHAnsi" w:hAnsiTheme="minorHAnsi" w:cstheme="minorHAnsi"/>
          <w:sz w:val="22"/>
        </w:rPr>
      </w:pPr>
      <w:r w:rsidRPr="00B244FA">
        <w:rPr>
          <w:rFonts w:asciiTheme="minorHAnsi" w:hAnsiTheme="minorHAnsi" w:cstheme="minorHAnsi"/>
          <w:sz w:val="22"/>
        </w:rPr>
        <w:br/>
        <w:t xml:space="preserve">En el evento de presentarse empate entre dos (2) o más ofertas, el ICFES dirimirá  el empate, así: </w:t>
      </w:r>
    </w:p>
    <w:p w:rsidR="00C7014E" w:rsidRPr="00B244FA" w:rsidRDefault="00C7014E" w:rsidP="00C7014E">
      <w:pPr>
        <w:rPr>
          <w:rFonts w:asciiTheme="minorHAnsi" w:hAnsiTheme="minorHAnsi" w:cstheme="minorHAnsi"/>
          <w:sz w:val="22"/>
        </w:rPr>
      </w:pPr>
    </w:p>
    <w:p w:rsidR="00C7014E" w:rsidRPr="00B244FA" w:rsidRDefault="00C7014E" w:rsidP="00C7014E">
      <w:pPr>
        <w:pStyle w:val="Prrafodelista"/>
        <w:numPr>
          <w:ilvl w:val="0"/>
          <w:numId w:val="1"/>
        </w:numPr>
        <w:jc w:val="both"/>
        <w:rPr>
          <w:rFonts w:asciiTheme="minorHAnsi" w:hAnsiTheme="minorHAnsi" w:cstheme="minorHAnsi"/>
          <w:sz w:val="22"/>
          <w:szCs w:val="22"/>
        </w:rPr>
      </w:pPr>
      <w:r w:rsidRPr="00B244FA">
        <w:rPr>
          <w:rFonts w:asciiTheme="minorHAnsi" w:hAnsiTheme="minorHAnsi" w:cstheme="minorHAnsi"/>
          <w:sz w:val="22"/>
          <w:szCs w:val="22"/>
        </w:rPr>
        <w:t xml:space="preserve">Se elegirá aquella que tenga el menor </w:t>
      </w:r>
      <w:r>
        <w:rPr>
          <w:rFonts w:asciiTheme="minorHAnsi" w:hAnsiTheme="minorHAnsi" w:cstheme="minorHAnsi"/>
          <w:sz w:val="22"/>
          <w:szCs w:val="22"/>
        </w:rPr>
        <w:t>Tiempo de implementación</w:t>
      </w:r>
      <w:r w:rsidRPr="00B244FA">
        <w:rPr>
          <w:rFonts w:asciiTheme="minorHAnsi" w:hAnsiTheme="minorHAnsi" w:cstheme="minorHAnsi"/>
          <w:sz w:val="22"/>
          <w:szCs w:val="22"/>
        </w:rPr>
        <w:t xml:space="preserve">. </w:t>
      </w:r>
    </w:p>
    <w:p w:rsidR="00C7014E" w:rsidRPr="006E6030" w:rsidRDefault="00C7014E" w:rsidP="00C7014E">
      <w:pPr>
        <w:numPr>
          <w:ilvl w:val="0"/>
          <w:numId w:val="1"/>
        </w:numPr>
        <w:autoSpaceDE w:val="0"/>
        <w:autoSpaceDN w:val="0"/>
        <w:adjustRightInd w:val="0"/>
        <w:rPr>
          <w:rFonts w:asciiTheme="minorHAnsi" w:eastAsia="Cambria" w:hAnsiTheme="minorHAnsi" w:cstheme="minorHAnsi"/>
          <w:sz w:val="22"/>
          <w:lang w:val="es-ES_tradnl"/>
        </w:rPr>
      </w:pPr>
      <w:r>
        <w:rPr>
          <w:rStyle w:val="Refdecomentario"/>
          <w:rFonts w:ascii="Times New Roman" w:eastAsia="Times New Roman" w:hAnsi="Times New Roman"/>
          <w:lang w:eastAsia="es-ES"/>
        </w:rPr>
        <w:commentReference w:id="20"/>
      </w:r>
      <w:r w:rsidRPr="00BA21E2">
        <w:rPr>
          <w:rFonts w:asciiTheme="minorHAnsi" w:eastAsia="Cambria" w:hAnsiTheme="minorHAnsi" w:cstheme="minorHAnsi"/>
          <w:sz w:val="22"/>
          <w:lang w:val="es-ES_tradnl"/>
        </w:rPr>
        <w:t xml:space="preserve">De persistir el empate, se efectuará un sorteo </w:t>
      </w:r>
      <w:r>
        <w:rPr>
          <w:rStyle w:val="Refdecomentario"/>
          <w:rFonts w:ascii="Times New Roman" w:eastAsia="Times New Roman" w:hAnsi="Times New Roman"/>
          <w:lang w:val="es-ES_tradnl" w:eastAsia="es-ES"/>
        </w:rPr>
        <w:commentReference w:id="21"/>
      </w:r>
      <w:r w:rsidRPr="00BA21E2">
        <w:rPr>
          <w:rFonts w:asciiTheme="minorHAnsi" w:eastAsia="Cambria" w:hAnsiTheme="minorHAnsi" w:cstheme="minorHAnsi"/>
          <w:sz w:val="22"/>
          <w:lang w:val="es-ES_tradnl"/>
        </w:rPr>
        <w:t>entre los proponentes empatados</w:t>
      </w:r>
    </w:p>
    <w:p w:rsidR="00097CE3" w:rsidRPr="00C7014E" w:rsidRDefault="00097CE3">
      <w:pPr>
        <w:rPr>
          <w:lang w:val="es-ES_tradnl"/>
        </w:rPr>
      </w:pPr>
    </w:p>
    <w:sectPr w:rsidR="00097CE3" w:rsidRPr="00C7014E" w:rsidSect="00097CE3">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riana Gil" w:date="2013-04-29T14:13:00Z" w:initials="agil">
    <w:p w:rsidR="00C7014E" w:rsidRDefault="00C7014E" w:rsidP="00C7014E">
      <w:pPr>
        <w:pStyle w:val="Textocomentario"/>
      </w:pPr>
      <w:r>
        <w:rPr>
          <w:rStyle w:val="Refdecomentario"/>
        </w:rPr>
        <w:annotationRef/>
      </w:r>
      <w:r>
        <w:t>Se cambia el formato. Yo diría que no obliguemos a que sean diferentes clientes.</w:t>
      </w:r>
    </w:p>
  </w:comment>
  <w:comment w:id="1" w:author="Adriana Gil" w:date="2013-04-29T14:13:00Z" w:initials="agil">
    <w:p w:rsidR="00C7014E" w:rsidRDefault="00C7014E" w:rsidP="00C7014E">
      <w:pPr>
        <w:pStyle w:val="Textocomentario"/>
      </w:pPr>
      <w:r>
        <w:rPr>
          <w:rStyle w:val="Refdecomentario"/>
        </w:rPr>
        <w:annotationRef/>
      </w:r>
      <w:r>
        <w:t>Pero si le estoy pidiendo que llene el formato!!!</w:t>
      </w:r>
    </w:p>
  </w:comment>
  <w:comment w:id="2" w:author="Adriana Gil" w:date="2013-04-29T14:13:00Z" w:initials="agil">
    <w:p w:rsidR="00C7014E" w:rsidRDefault="00C7014E" w:rsidP="00C7014E">
      <w:pPr>
        <w:pStyle w:val="Textocomentario"/>
      </w:pPr>
      <w:r>
        <w:rPr>
          <w:rStyle w:val="Refdecomentario"/>
        </w:rPr>
        <w:annotationRef/>
      </w:r>
      <w:r>
        <w:t>Validar con Edna este valor. No puedes dejar la misma redacción, porque el proponente debe llenar el formato.</w:t>
      </w:r>
    </w:p>
  </w:comment>
  <w:comment w:id="3" w:author="Adriana Gil" w:date="2013-04-29T14:13:00Z" w:initials="agil">
    <w:p w:rsidR="00C7014E" w:rsidRDefault="00C7014E" w:rsidP="00C7014E">
      <w:pPr>
        <w:pStyle w:val="Textocomentario"/>
      </w:pPr>
      <w:r>
        <w:rPr>
          <w:rStyle w:val="Refdecomentario"/>
        </w:rPr>
        <w:annotationRef/>
      </w:r>
      <w:r>
        <w:t>Completar 2008 y 2009</w:t>
      </w:r>
    </w:p>
  </w:comment>
  <w:comment w:id="9" w:author="Adriana Gil" w:date="2013-04-29T14:13:00Z" w:initials="agil">
    <w:p w:rsidR="00C7014E" w:rsidRDefault="00C7014E" w:rsidP="00C7014E">
      <w:pPr>
        <w:pStyle w:val="Textocomentario"/>
      </w:pPr>
      <w:r>
        <w:rPr>
          <w:rStyle w:val="Refdecomentario"/>
        </w:rPr>
        <w:annotationRef/>
      </w:r>
      <w:r>
        <w:t xml:space="preserve">Todo lo que tiene que hacer es sujetarse a cada uno de los puntos del anexo técnico (desde el capítulo 3 en adelante). Hagan o una carta que diga que se sujetan a todo lo del anexo, o bien un formato que lo indique. </w:t>
      </w:r>
    </w:p>
  </w:comment>
  <w:comment w:id="10" w:author="Adriana Gil" w:date="2013-04-29T14:13:00Z" w:initials="agil">
    <w:p w:rsidR="00C7014E" w:rsidRDefault="00C7014E" w:rsidP="00C7014E">
      <w:pPr>
        <w:pStyle w:val="Textocomentario"/>
      </w:pPr>
      <w:r>
        <w:rPr>
          <w:rStyle w:val="Refdecomentario"/>
        </w:rPr>
        <w:annotationRef/>
      </w:r>
      <w:r>
        <w:t>Por qué estamos pidiendo esto? Si para eso es el tiempo de implementación!!! Y menos para una oferta que hay que preparar en dos días.</w:t>
      </w:r>
    </w:p>
  </w:comment>
  <w:comment w:id="11" w:author="Adriana Gil" w:date="2013-04-29T14:13:00Z" w:initials="agil">
    <w:p w:rsidR="00C7014E" w:rsidRDefault="00C7014E" w:rsidP="00C7014E">
      <w:pPr>
        <w:pStyle w:val="Textocomentario"/>
      </w:pPr>
      <w:r>
        <w:rPr>
          <w:rStyle w:val="Refdecomentario"/>
        </w:rPr>
        <w:annotationRef/>
      </w:r>
      <w:r>
        <w:t>Ejecutivo de cuenta? Esto si fue puro copie y pegue.</w:t>
      </w:r>
    </w:p>
    <w:p w:rsidR="00C7014E" w:rsidRDefault="00C7014E" w:rsidP="00C7014E">
      <w:pPr>
        <w:pStyle w:val="Textocomentario"/>
      </w:pPr>
      <w:r>
        <w:t>Lo que debe es p</w:t>
      </w:r>
    </w:p>
  </w:comment>
  <w:comment w:id="16" w:author="Adriana Gil" w:date="2013-04-29T14:13:00Z" w:initials="agil">
    <w:p w:rsidR="00C7014E" w:rsidRDefault="00C7014E" w:rsidP="00C7014E">
      <w:pPr>
        <w:pStyle w:val="Textocomentario"/>
      </w:pPr>
      <w:r>
        <w:rPr>
          <w:rStyle w:val="Refdecomentario"/>
        </w:rPr>
        <w:annotationRef/>
      </w:r>
      <w:r>
        <w:t>Cuales monedas extranjeras….</w:t>
      </w:r>
    </w:p>
  </w:comment>
  <w:comment w:id="17" w:author="Adriana Gil" w:date="2013-04-29T14:13:00Z" w:initials="agil">
    <w:p w:rsidR="00C7014E" w:rsidRDefault="00C7014E" w:rsidP="00C7014E">
      <w:pPr>
        <w:pStyle w:val="Textocomentario"/>
      </w:pPr>
      <w:r>
        <w:rPr>
          <w:rStyle w:val="Refdecomentario"/>
        </w:rPr>
        <w:annotationRef/>
      </w:r>
      <w:proofErr w:type="spellStart"/>
      <w:r>
        <w:t>Cual</w:t>
      </w:r>
      <w:proofErr w:type="spellEnd"/>
      <w:r>
        <w:t xml:space="preserve"> es la unidad de medida?</w:t>
      </w:r>
    </w:p>
  </w:comment>
  <w:comment w:id="18" w:author="Adriana Gil" w:date="2013-04-29T14:13:00Z" w:initials="agil">
    <w:p w:rsidR="00C7014E" w:rsidRDefault="00C7014E" w:rsidP="00C7014E">
      <w:pPr>
        <w:pStyle w:val="Textocomentario"/>
      </w:pPr>
      <w:r>
        <w:rPr>
          <w:rStyle w:val="Refdecomentario"/>
        </w:rPr>
        <w:annotationRef/>
      </w:r>
      <w:r>
        <w:t>Eso, Copie y pegue</w:t>
      </w:r>
    </w:p>
  </w:comment>
  <w:comment w:id="19" w:author="Adriana Gil" w:date="2013-04-29T14:13:00Z" w:initials="agil">
    <w:p w:rsidR="00C7014E" w:rsidRDefault="00C7014E" w:rsidP="00C7014E">
      <w:pPr>
        <w:pStyle w:val="Textocomentario"/>
      </w:pPr>
      <w:r>
        <w:rPr>
          <w:rStyle w:val="Refdecomentario"/>
        </w:rPr>
        <w:annotationRef/>
      </w:r>
      <w:r>
        <w:t>En esos términos se llamaba así. En el formato que vas a usar se llama Valor total del la oferta.</w:t>
      </w:r>
    </w:p>
  </w:comment>
  <w:comment w:id="20" w:author="Adriana Gil" w:date="2013-04-29T14:13:00Z" w:initials="agil">
    <w:p w:rsidR="00C7014E" w:rsidRDefault="00C7014E" w:rsidP="00C7014E">
      <w:pPr>
        <w:pStyle w:val="Textocomentario"/>
      </w:pPr>
      <w:r>
        <w:rPr>
          <w:rStyle w:val="Refdecomentario"/>
        </w:rPr>
        <w:annotationRef/>
      </w:r>
      <w:r>
        <w:t>Y vuelve el copie y pegue</w:t>
      </w:r>
    </w:p>
  </w:comment>
  <w:comment w:id="21" w:author="Adriana Gil" w:date="2013-04-29T14:13:00Z" w:initials="agil">
    <w:p w:rsidR="00C7014E" w:rsidRDefault="00C7014E" w:rsidP="00C7014E">
      <w:pPr>
        <w:pStyle w:val="Textocomentario"/>
      </w:pPr>
      <w:r>
        <w:rPr>
          <w:rStyle w:val="Refdecomentario"/>
        </w:rPr>
        <w:annotationRef/>
      </w:r>
      <w:r>
        <w:t>A ver las balotas?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849E8"/>
    <w:multiLevelType w:val="hybridMultilevel"/>
    <w:tmpl w:val="CC14ACCA"/>
    <w:lvl w:ilvl="0" w:tplc="B4C0AC8A">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23F34FE7"/>
    <w:multiLevelType w:val="multilevel"/>
    <w:tmpl w:val="2138B4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B55C7A"/>
    <w:multiLevelType w:val="hybridMultilevel"/>
    <w:tmpl w:val="684A59DA"/>
    <w:lvl w:ilvl="0" w:tplc="FCE8F72E">
      <w:start w:val="4"/>
      <w:numFmt w:val="bullet"/>
      <w:lvlText w:val="-"/>
      <w:lvlJc w:val="left"/>
      <w:pPr>
        <w:ind w:left="720" w:hanging="360"/>
      </w:pPr>
      <w:rPr>
        <w:rFonts w:ascii="Calibri" w:eastAsia="Cambria"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21050C9"/>
    <w:multiLevelType w:val="multilevel"/>
    <w:tmpl w:val="3440E488"/>
    <w:styleLink w:val="Estilo2"/>
    <w:lvl w:ilvl="0">
      <w:start w:val="1"/>
      <w:numFmt w:val="decimal"/>
      <w:pStyle w:val="Ttulo1"/>
      <w:lvlText w:val="%1."/>
      <w:lvlJc w:val="left"/>
      <w:pPr>
        <w:ind w:left="360" w:hanging="360"/>
      </w:pPr>
      <w:rPr>
        <w:rFonts w:ascii="Calibri" w:hAnsi="Calibri" w:hint="default"/>
        <w:b/>
        <w:i w:val="0"/>
        <w:color w:val="1F497D"/>
        <w:sz w:val="22"/>
        <w:szCs w:val="22"/>
      </w:rPr>
    </w:lvl>
    <w:lvl w:ilvl="1">
      <w:start w:val="1"/>
      <w:numFmt w:val="decimal"/>
      <w:pStyle w:val="Ttulo2"/>
      <w:lvlText w:val="%1.%2."/>
      <w:lvlJc w:val="left"/>
      <w:pPr>
        <w:ind w:left="574" w:hanging="574"/>
      </w:pPr>
      <w:rPr>
        <w:rFonts w:ascii="Calibri" w:hAnsi="Calibri" w:hint="default"/>
        <w:b/>
        <w:i w:val="0"/>
        <w:color w:val="1F497D"/>
        <w:sz w:val="22"/>
      </w:rPr>
    </w:lvl>
    <w:lvl w:ilvl="2">
      <w:start w:val="1"/>
      <w:numFmt w:val="decimal"/>
      <w:pStyle w:val="Ttulo3"/>
      <w:lvlText w:val="%1.%2.%3."/>
      <w:lvlJc w:val="left"/>
      <w:pPr>
        <w:ind w:left="1021" w:hanging="1021"/>
      </w:pPr>
      <w:rPr>
        <w:rFonts w:ascii="Calibri" w:hAnsi="Calibri" w:hint="default"/>
        <w:b/>
        <w:i w:val="0"/>
        <w:color w:val="1F497D"/>
        <w:sz w:val="22"/>
      </w:rPr>
    </w:lvl>
    <w:lvl w:ilvl="3">
      <w:start w:val="1"/>
      <w:numFmt w:val="decimal"/>
      <w:pStyle w:val="Ttulo4"/>
      <w:lvlText w:val="%1.%2.%3.%4."/>
      <w:lvlJc w:val="left"/>
      <w:pPr>
        <w:ind w:left="1134" w:hanging="1134"/>
      </w:pPr>
      <w:rPr>
        <w:rFonts w:ascii="Calibri" w:hAnsi="Calibri" w:hint="default"/>
        <w:b/>
        <w:i w:val="0"/>
        <w:color w:val="1F497D"/>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90C0B59"/>
    <w:multiLevelType w:val="multilevel"/>
    <w:tmpl w:val="092E9EC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3FC31E5"/>
    <w:multiLevelType w:val="hybridMultilevel"/>
    <w:tmpl w:val="C9DA2850"/>
    <w:lvl w:ilvl="0" w:tplc="1B1C89B0">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D4F57AC"/>
    <w:multiLevelType w:val="hybridMultilevel"/>
    <w:tmpl w:val="916ECFEC"/>
    <w:lvl w:ilvl="0" w:tplc="240A0001">
      <w:start w:val="1"/>
      <w:numFmt w:val="bullet"/>
      <w:lvlText w:val=""/>
      <w:lvlJc w:val="left"/>
      <w:pPr>
        <w:ind w:left="765" w:hanging="360"/>
      </w:pPr>
      <w:rPr>
        <w:rFonts w:ascii="Symbol" w:hAnsi="Symbol" w:hint="default"/>
      </w:rPr>
    </w:lvl>
    <w:lvl w:ilvl="1" w:tplc="240A0003">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nsid w:val="5E4F48EF"/>
    <w:multiLevelType w:val="hybridMultilevel"/>
    <w:tmpl w:val="9034B158"/>
    <w:lvl w:ilvl="0" w:tplc="240A0001">
      <w:numFmt w:val="bullet"/>
      <w:lvlText w:val="-"/>
      <w:lvlJc w:val="left"/>
      <w:pPr>
        <w:ind w:left="720" w:hanging="360"/>
      </w:pPr>
      <w:rPr>
        <w:rFonts w:ascii="Calibri" w:eastAsia="Calibri" w:hAnsi="Calibri" w:cs="Calibri"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num w:numId="1">
    <w:abstractNumId w:val="7"/>
  </w:num>
  <w:num w:numId="2">
    <w:abstractNumId w:val="6"/>
  </w:num>
  <w:num w:numId="3">
    <w:abstractNumId w:val="3"/>
    <w:lvlOverride w:ilvl="0">
      <w:lvl w:ilvl="0">
        <w:start w:val="1"/>
        <w:numFmt w:val="decimal"/>
        <w:pStyle w:val="Ttulo1"/>
        <w:lvlText w:val="%1."/>
        <w:lvlJc w:val="left"/>
        <w:pPr>
          <w:ind w:left="360" w:hanging="360"/>
        </w:pPr>
        <w:rPr>
          <w:rFonts w:ascii="Calibri" w:hAnsi="Calibri" w:hint="default"/>
          <w:b/>
          <w:i w:val="0"/>
          <w:color w:val="365F91" w:themeColor="accent1" w:themeShade="BF"/>
          <w:sz w:val="24"/>
          <w:szCs w:val="24"/>
        </w:rPr>
      </w:lvl>
    </w:lvlOverride>
    <w:lvlOverride w:ilvl="1">
      <w:lvl w:ilvl="1">
        <w:start w:val="1"/>
        <w:numFmt w:val="decimal"/>
        <w:pStyle w:val="Ttulo2"/>
        <w:lvlText w:val="%1.%2."/>
        <w:lvlJc w:val="left"/>
        <w:pPr>
          <w:ind w:left="574" w:hanging="574"/>
        </w:pPr>
        <w:rPr>
          <w:rFonts w:ascii="Calibri" w:hAnsi="Calibri" w:hint="default"/>
          <w:b/>
          <w:i w:val="0"/>
          <w:color w:val="548DD4" w:themeColor="text2" w:themeTint="99"/>
          <w:sz w:val="22"/>
        </w:rPr>
      </w:lvl>
    </w:lvlOverride>
    <w:lvlOverride w:ilvl="2">
      <w:lvl w:ilvl="2">
        <w:start w:val="1"/>
        <w:numFmt w:val="decimal"/>
        <w:pStyle w:val="Ttulo3"/>
        <w:lvlText w:val="%1.%2.%3."/>
        <w:lvlJc w:val="left"/>
        <w:pPr>
          <w:ind w:left="1021" w:hanging="1021"/>
        </w:pPr>
        <w:rPr>
          <w:rFonts w:ascii="Calibri" w:hAnsi="Calibri" w:hint="default"/>
          <w:b/>
          <w:i w:val="0"/>
          <w:color w:val="548DD4" w:themeColor="text2" w:themeTint="99"/>
          <w:sz w:val="22"/>
        </w:rPr>
      </w:lvl>
    </w:lvlOverride>
    <w:lvlOverride w:ilvl="3">
      <w:lvl w:ilvl="3">
        <w:start w:val="1"/>
        <w:numFmt w:val="decimal"/>
        <w:pStyle w:val="Ttulo4"/>
        <w:lvlText w:val="%1.%2.%3.%4."/>
        <w:lvlJc w:val="left"/>
        <w:pPr>
          <w:ind w:left="1134" w:hanging="1134"/>
        </w:pPr>
        <w:rPr>
          <w:rFonts w:ascii="Calibri" w:hAnsi="Calibri" w:hint="default"/>
          <w:b/>
          <w:i w:val="0"/>
          <w:color w:val="548DD4" w:themeColor="text2" w:themeTint="99"/>
          <w:sz w:val="22"/>
        </w:rPr>
      </w:lvl>
    </w:lvlOverride>
  </w:num>
  <w:num w:numId="4">
    <w:abstractNumId w:val="3"/>
  </w:num>
  <w:num w:numId="5">
    <w:abstractNumId w:val="1"/>
  </w:num>
  <w:num w:numId="6">
    <w:abstractNumId w:val="2"/>
  </w:num>
  <w:num w:numId="7">
    <w:abstractNumId w:val="5"/>
    <w:lvlOverride w:ilvl="0"/>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7014E"/>
    <w:rsid w:val="00097CE3"/>
    <w:rsid w:val="000D4AD6"/>
    <w:rsid w:val="0010255A"/>
    <w:rsid w:val="001C02ED"/>
    <w:rsid w:val="001D7916"/>
    <w:rsid w:val="001E265B"/>
    <w:rsid w:val="004E318D"/>
    <w:rsid w:val="007B4D77"/>
    <w:rsid w:val="008126CD"/>
    <w:rsid w:val="00AD03BB"/>
    <w:rsid w:val="00C7014E"/>
    <w:rsid w:val="00FE04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4E"/>
    <w:pPr>
      <w:spacing w:after="0" w:line="240" w:lineRule="auto"/>
      <w:jc w:val="both"/>
    </w:pPr>
    <w:rPr>
      <w:rFonts w:ascii="Calibri" w:eastAsia="Calibri" w:hAnsi="Calibri" w:cs="Times New Roman"/>
      <w:sz w:val="20"/>
      <w:lang w:val="es-CO"/>
    </w:rPr>
  </w:style>
  <w:style w:type="paragraph" w:styleId="Ttulo1">
    <w:name w:val="heading 1"/>
    <w:basedOn w:val="Normal"/>
    <w:next w:val="Normal"/>
    <w:link w:val="Ttulo1Car"/>
    <w:uiPriority w:val="9"/>
    <w:qFormat/>
    <w:rsid w:val="00C7014E"/>
    <w:pPr>
      <w:keepNext/>
      <w:keepLines/>
      <w:numPr>
        <w:numId w:val="3"/>
      </w:numPr>
      <w:spacing w:before="120"/>
      <w:outlineLvl w:val="0"/>
    </w:pPr>
    <w:rPr>
      <w:rFonts w:eastAsia="Times New Roman" w:cs="Calibri"/>
      <w:b/>
      <w:bCs/>
      <w:color w:val="365F91"/>
      <w:sz w:val="24"/>
      <w:szCs w:val="24"/>
    </w:rPr>
  </w:style>
  <w:style w:type="paragraph" w:styleId="Ttulo2">
    <w:name w:val="heading 2"/>
    <w:basedOn w:val="Normal"/>
    <w:next w:val="Normal"/>
    <w:link w:val="Ttulo2Car"/>
    <w:uiPriority w:val="9"/>
    <w:unhideWhenUsed/>
    <w:qFormat/>
    <w:rsid w:val="00C7014E"/>
    <w:pPr>
      <w:keepNext/>
      <w:keepLines/>
      <w:numPr>
        <w:ilvl w:val="1"/>
        <w:numId w:val="3"/>
      </w:numPr>
      <w:outlineLvl w:val="1"/>
    </w:pPr>
    <w:rPr>
      <w:rFonts w:eastAsia="Times New Roman" w:cs="Calibri"/>
      <w:b/>
      <w:bCs/>
      <w:caps/>
      <w:color w:val="1F497D"/>
      <w:sz w:val="22"/>
    </w:rPr>
  </w:style>
  <w:style w:type="paragraph" w:styleId="Ttulo3">
    <w:name w:val="heading 3"/>
    <w:basedOn w:val="Normal"/>
    <w:next w:val="Normal"/>
    <w:link w:val="Ttulo3Car"/>
    <w:uiPriority w:val="9"/>
    <w:unhideWhenUsed/>
    <w:qFormat/>
    <w:rsid w:val="00C7014E"/>
    <w:pPr>
      <w:keepNext/>
      <w:keepLines/>
      <w:numPr>
        <w:ilvl w:val="2"/>
        <w:numId w:val="3"/>
      </w:numPr>
      <w:outlineLvl w:val="2"/>
    </w:pPr>
    <w:rPr>
      <w:rFonts w:ascii="Cambria" w:eastAsia="Times New Roman" w:hAnsi="Cambria"/>
      <w:b/>
      <w:bCs/>
      <w:caps/>
      <w:color w:val="4F81BD"/>
    </w:rPr>
  </w:style>
  <w:style w:type="paragraph" w:styleId="Ttulo4">
    <w:name w:val="heading 4"/>
    <w:basedOn w:val="Ttulo3propio"/>
    <w:next w:val="Normal"/>
    <w:link w:val="Ttulo4Car"/>
    <w:uiPriority w:val="9"/>
    <w:unhideWhenUsed/>
    <w:qFormat/>
    <w:rsid w:val="00C7014E"/>
    <w:pPr>
      <w:numPr>
        <w:ilvl w:val="3"/>
      </w:numPr>
      <w:tabs>
        <w:tab w:val="num" w:pos="360"/>
      </w:tabs>
      <w:ind w:left="1021" w:hanging="1021"/>
      <w:outlineLvl w:val="3"/>
    </w:pPr>
    <w:rPr>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14E"/>
    <w:rPr>
      <w:rFonts w:ascii="Calibri" w:eastAsia="Times New Roman" w:hAnsi="Calibri" w:cs="Calibri"/>
      <w:b/>
      <w:bCs/>
      <w:color w:val="365F91"/>
      <w:sz w:val="24"/>
      <w:szCs w:val="24"/>
      <w:lang w:val="es-CO"/>
    </w:rPr>
  </w:style>
  <w:style w:type="character" w:customStyle="1" w:styleId="Ttulo2Car">
    <w:name w:val="Título 2 Car"/>
    <w:basedOn w:val="Fuentedeprrafopredeter"/>
    <w:link w:val="Ttulo2"/>
    <w:uiPriority w:val="9"/>
    <w:rsid w:val="00C7014E"/>
    <w:rPr>
      <w:rFonts w:ascii="Calibri" w:eastAsia="Times New Roman" w:hAnsi="Calibri" w:cs="Calibri"/>
      <w:b/>
      <w:bCs/>
      <w:caps/>
      <w:color w:val="1F497D"/>
      <w:lang w:val="es-CO"/>
    </w:rPr>
  </w:style>
  <w:style w:type="character" w:customStyle="1" w:styleId="Ttulo3Car">
    <w:name w:val="Título 3 Car"/>
    <w:basedOn w:val="Fuentedeprrafopredeter"/>
    <w:link w:val="Ttulo3"/>
    <w:uiPriority w:val="9"/>
    <w:rsid w:val="00C7014E"/>
    <w:rPr>
      <w:rFonts w:ascii="Cambria" w:eastAsia="Times New Roman" w:hAnsi="Cambria" w:cs="Times New Roman"/>
      <w:b/>
      <w:bCs/>
      <w:caps/>
      <w:color w:val="4F81BD"/>
      <w:sz w:val="20"/>
      <w:lang w:val="es-CO"/>
    </w:rPr>
  </w:style>
  <w:style w:type="character" w:customStyle="1" w:styleId="Ttulo4Car">
    <w:name w:val="Título 4 Car"/>
    <w:basedOn w:val="Fuentedeprrafopredeter"/>
    <w:link w:val="Ttulo4"/>
    <w:uiPriority w:val="9"/>
    <w:rsid w:val="00C7014E"/>
    <w:rPr>
      <w:rFonts w:ascii="Calibri" w:eastAsia="Times New Roman" w:hAnsi="Calibri" w:cs="Calibri"/>
      <w:b/>
      <w:bCs/>
      <w:i/>
      <w:caps/>
      <w:color w:val="1F497D"/>
      <w:sz w:val="20"/>
      <w:szCs w:val="20"/>
      <w:lang w:val="es-CO"/>
    </w:rPr>
  </w:style>
  <w:style w:type="paragraph" w:customStyle="1" w:styleId="Ttulo3propio">
    <w:name w:val="Título 3 propio"/>
    <w:basedOn w:val="Ttulo3"/>
    <w:link w:val="Ttulo3propioCar"/>
    <w:qFormat/>
    <w:rsid w:val="00C7014E"/>
    <w:rPr>
      <w:rFonts w:ascii="Calibri" w:hAnsi="Calibri" w:cs="Calibri"/>
      <w:color w:val="1F497D"/>
      <w:sz w:val="22"/>
    </w:rPr>
  </w:style>
  <w:style w:type="character" w:customStyle="1" w:styleId="Ttulo3propioCar">
    <w:name w:val="Título 3 propio Car"/>
    <w:basedOn w:val="Ttulo2Car"/>
    <w:link w:val="Ttulo3propio"/>
    <w:rsid w:val="00C7014E"/>
  </w:style>
  <w:style w:type="paragraph" w:styleId="Prrafodelista">
    <w:name w:val="List Paragraph"/>
    <w:basedOn w:val="Normal"/>
    <w:uiPriority w:val="34"/>
    <w:qFormat/>
    <w:rsid w:val="00C7014E"/>
    <w:pPr>
      <w:ind w:left="720"/>
      <w:jc w:val="left"/>
    </w:pPr>
    <w:rPr>
      <w:rFonts w:ascii="Cambria" w:eastAsia="Cambria" w:hAnsi="Cambria"/>
      <w:sz w:val="24"/>
      <w:szCs w:val="24"/>
      <w:lang w:val="es-ES_tradnl"/>
    </w:rPr>
  </w:style>
  <w:style w:type="paragraph" w:styleId="Textocomentario">
    <w:name w:val="annotation text"/>
    <w:basedOn w:val="Normal"/>
    <w:link w:val="TextocomentarioCar"/>
    <w:rsid w:val="00C7014E"/>
    <w:pPr>
      <w:jc w:val="left"/>
    </w:pPr>
    <w:rPr>
      <w:rFonts w:ascii="Times New Roman" w:eastAsia="Times New Roman" w:hAnsi="Times New Roman"/>
      <w:szCs w:val="20"/>
      <w:lang w:val="es-ES_tradnl" w:eastAsia="es-ES"/>
    </w:rPr>
  </w:style>
  <w:style w:type="character" w:customStyle="1" w:styleId="TextocomentarioCar">
    <w:name w:val="Texto comentario Car"/>
    <w:basedOn w:val="Fuentedeprrafopredeter"/>
    <w:link w:val="Textocomentario"/>
    <w:rsid w:val="00C7014E"/>
    <w:rPr>
      <w:rFonts w:ascii="Times New Roman" w:eastAsia="Times New Roman" w:hAnsi="Times New Roman" w:cs="Times New Roman"/>
      <w:sz w:val="20"/>
      <w:szCs w:val="20"/>
      <w:lang w:val="es-ES_tradnl" w:eastAsia="es-ES"/>
    </w:rPr>
  </w:style>
  <w:style w:type="paragraph" w:customStyle="1" w:styleId="Default">
    <w:name w:val="Default"/>
    <w:rsid w:val="00C7014E"/>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styleId="Refdecomentario">
    <w:name w:val="annotation reference"/>
    <w:basedOn w:val="Fuentedeprrafopredeter"/>
    <w:uiPriority w:val="99"/>
    <w:semiHidden/>
    <w:rsid w:val="00C7014E"/>
    <w:rPr>
      <w:rFonts w:cs="Times New Roman"/>
      <w:sz w:val="16"/>
      <w:szCs w:val="16"/>
    </w:rPr>
  </w:style>
  <w:style w:type="paragraph" w:styleId="Textoindependiente">
    <w:name w:val="Body Text"/>
    <w:aliases w:val="bt,body text,contents,body tesx,Subsection Body Text,TextindepT2"/>
    <w:basedOn w:val="Normal"/>
    <w:link w:val="TextoindependienteCar"/>
    <w:rsid w:val="00C7014E"/>
    <w:rPr>
      <w:rFonts w:ascii="Times New Roman" w:eastAsia="Times New Roman" w:hAnsi="Times New Roman"/>
      <w:sz w:val="24"/>
      <w:szCs w:val="20"/>
      <w:lang w:eastAsia="es-MX"/>
    </w:rPr>
  </w:style>
  <w:style w:type="character" w:customStyle="1" w:styleId="TextoindependienteCar">
    <w:name w:val="Texto independiente Car"/>
    <w:aliases w:val="bt Car,body text Car,contents Car,body tesx Car,Subsection Body Text Car,TextindepT2 Car"/>
    <w:basedOn w:val="Fuentedeprrafopredeter"/>
    <w:link w:val="Textoindependiente"/>
    <w:rsid w:val="00C7014E"/>
    <w:rPr>
      <w:rFonts w:ascii="Times New Roman" w:eastAsia="Times New Roman" w:hAnsi="Times New Roman" w:cs="Times New Roman"/>
      <w:sz w:val="24"/>
      <w:szCs w:val="20"/>
      <w:lang w:val="es-CO" w:eastAsia="es-MX"/>
    </w:rPr>
  </w:style>
  <w:style w:type="paragraph" w:customStyle="1" w:styleId="BodyText21">
    <w:name w:val="Body Text 21"/>
    <w:basedOn w:val="Normal"/>
    <w:rsid w:val="00C7014E"/>
    <w:pPr>
      <w:widowControl w:val="0"/>
      <w:ind w:left="360" w:hanging="360"/>
    </w:pPr>
    <w:rPr>
      <w:rFonts w:ascii="Arial" w:eastAsia="Times New Roman" w:hAnsi="Arial"/>
      <w:szCs w:val="20"/>
      <w:lang w:val="es-ES_tradnl" w:eastAsia="es-ES"/>
    </w:rPr>
  </w:style>
  <w:style w:type="paragraph" w:styleId="NormalWeb">
    <w:name w:val="Normal (Web)"/>
    <w:basedOn w:val="Normal"/>
    <w:rsid w:val="00C7014E"/>
    <w:pPr>
      <w:spacing w:before="100" w:beforeAutospacing="1" w:after="100" w:afterAutospacing="1"/>
      <w:jc w:val="left"/>
    </w:pPr>
    <w:rPr>
      <w:rFonts w:ascii="Times New Roman" w:eastAsia="Times New Roman" w:hAnsi="Times New Roman"/>
      <w:sz w:val="24"/>
      <w:szCs w:val="24"/>
      <w:lang w:val="es-ES_tradnl" w:eastAsia="es-ES_tradnl"/>
    </w:rPr>
  </w:style>
  <w:style w:type="paragraph" w:styleId="Textosinformato">
    <w:name w:val="Plain Text"/>
    <w:basedOn w:val="Normal"/>
    <w:link w:val="TextosinformatoCar"/>
    <w:rsid w:val="00C7014E"/>
    <w:pPr>
      <w:jc w:val="left"/>
    </w:pPr>
    <w:rPr>
      <w:rFonts w:ascii="Courier New" w:eastAsia="Cambria" w:hAnsi="Courier New" w:cs="Courier New"/>
      <w:szCs w:val="20"/>
      <w:lang w:val="es-ES" w:eastAsia="es-ES"/>
    </w:rPr>
  </w:style>
  <w:style w:type="character" w:customStyle="1" w:styleId="TextosinformatoCar">
    <w:name w:val="Texto sin formato Car"/>
    <w:basedOn w:val="Fuentedeprrafopredeter"/>
    <w:link w:val="Textosinformato"/>
    <w:rsid w:val="00C7014E"/>
    <w:rPr>
      <w:rFonts w:ascii="Courier New" w:eastAsia="Cambria" w:hAnsi="Courier New" w:cs="Courier New"/>
      <w:sz w:val="20"/>
      <w:szCs w:val="20"/>
      <w:lang w:eastAsia="es-ES"/>
    </w:rPr>
  </w:style>
  <w:style w:type="paragraph" w:customStyle="1" w:styleId="Normal1">
    <w:name w:val="Normal1"/>
    <w:basedOn w:val="Normal"/>
    <w:rsid w:val="00C7014E"/>
    <w:pPr>
      <w:spacing w:after="200" w:line="260" w:lineRule="atLeast"/>
      <w:jc w:val="left"/>
    </w:pPr>
    <w:rPr>
      <w:rFonts w:eastAsia="Cambria" w:cs="Calibri"/>
      <w:sz w:val="22"/>
      <w:lang w:val="es-ES" w:eastAsia="es-ES"/>
    </w:rPr>
  </w:style>
  <w:style w:type="character" w:customStyle="1" w:styleId="normalchar1">
    <w:name w:val="normal__char1"/>
    <w:basedOn w:val="Fuentedeprrafopredeter"/>
    <w:rsid w:val="00C7014E"/>
    <w:rPr>
      <w:rFonts w:ascii="Calibri" w:hAnsi="Calibri" w:cs="Calibri"/>
      <w:sz w:val="22"/>
      <w:szCs w:val="22"/>
      <w:u w:val="none"/>
      <w:effect w:val="none"/>
    </w:rPr>
  </w:style>
  <w:style w:type="numbering" w:customStyle="1" w:styleId="Estilo2">
    <w:name w:val="Estilo2"/>
    <w:uiPriority w:val="99"/>
    <w:rsid w:val="00C7014E"/>
    <w:pPr>
      <w:numPr>
        <w:numId w:val="3"/>
      </w:numPr>
    </w:pPr>
  </w:style>
  <w:style w:type="paragraph" w:styleId="Textodeglobo">
    <w:name w:val="Balloon Text"/>
    <w:basedOn w:val="Normal"/>
    <w:link w:val="TextodegloboCar"/>
    <w:uiPriority w:val="99"/>
    <w:semiHidden/>
    <w:unhideWhenUsed/>
    <w:rsid w:val="00C7014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14E"/>
    <w:rPr>
      <w:rFonts w:ascii="Tahoma" w:eastAsia="Calibri"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2003</Words>
  <Characters>11018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epaez</dc:creator>
  <cp:lastModifiedBy>epaez</cp:lastModifiedBy>
  <cp:revision>1</cp:revision>
  <dcterms:created xsi:type="dcterms:W3CDTF">2013-04-29T19:13:00Z</dcterms:created>
  <dcterms:modified xsi:type="dcterms:W3CDTF">2013-04-29T21:58:00Z</dcterms:modified>
</cp:coreProperties>
</file>