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C4296A" w14:textId="4D3958CF" w:rsidR="002A7C0B" w:rsidRDefault="00987914" w:rsidP="00F355DF">
      <w:r w:rsidRPr="000747D6">
        <w:rPr>
          <w:noProof/>
          <w:lang w:val="es-CO" w:eastAsia="es-CO"/>
        </w:rPr>
        <mc:AlternateContent>
          <mc:Choice Requires="wps">
            <w:drawing>
              <wp:anchor distT="0" distB="0" distL="114300" distR="114300" simplePos="0" relativeHeight="251659264" behindDoc="0" locked="0" layoutInCell="1" allowOverlap="1" wp14:anchorId="2C10CD99" wp14:editId="13D3391E">
                <wp:simplePos x="0" y="0"/>
                <wp:positionH relativeFrom="margin">
                  <wp:posOffset>5088255</wp:posOffset>
                </wp:positionH>
                <wp:positionV relativeFrom="paragraph">
                  <wp:posOffset>8667750</wp:posOffset>
                </wp:positionV>
                <wp:extent cx="1628775" cy="6572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628775" cy="657225"/>
                        </a:xfrm>
                        <a:prstGeom prst="rect">
                          <a:avLst/>
                        </a:prstGeom>
                        <a:noFill/>
                        <a:ln w="6350">
                          <a:noFill/>
                        </a:ln>
                      </wps:spPr>
                      <wps:txbx>
                        <w:txbxContent>
                          <w:p w14:paraId="7339386D" w14:textId="0D27C6B4" w:rsidR="00987914" w:rsidRPr="00987914" w:rsidRDefault="00987914" w:rsidP="00987914">
                            <w:pPr>
                              <w:pStyle w:val="Ttulo1"/>
                              <w:numPr>
                                <w:ilvl w:val="0"/>
                                <w:numId w:val="0"/>
                              </w:numPr>
                              <w:ind w:left="360"/>
                              <w:jc w:val="left"/>
                              <w:rPr>
                                <w:color w:val="FFFFFF" w:themeColor="background1"/>
                                <w:sz w:val="36"/>
                                <w:szCs w:val="36"/>
                              </w:rPr>
                            </w:pPr>
                            <w:r w:rsidRPr="00987914">
                              <w:rPr>
                                <w:color w:val="FFFFFF" w:themeColor="background1"/>
                                <w:sz w:val="48"/>
                                <w:szCs w:val="48"/>
                              </w:rPr>
                              <w:t xml:space="preserve">Versión </w:t>
                            </w:r>
                            <w:r w:rsidR="000F6582">
                              <w:rPr>
                                <w:color w:val="FFFFFF" w:themeColor="background1"/>
                                <w:sz w:val="48"/>
                                <w:szCs w:val="4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0CD99" id="_x0000_t202" coordsize="21600,21600" o:spt="202" path="m,l,21600r21600,l21600,xe">
                <v:stroke joinstyle="miter"/>
                <v:path gradientshapeok="t" o:connecttype="rect"/>
              </v:shapetype>
              <v:shape id="Cuadro de texto 3" o:spid="_x0000_s1026" type="#_x0000_t202" style="position:absolute;left:0;text-align:left;margin-left:400.65pt;margin-top:682.5pt;width:128.25pt;height:5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" filled="f" stroked="f" strokeweight=".5pt">
                <v:textbox>
                  <w:txbxContent>
                    <w:p w14:paraId="7339386D" w14:textId="0D27C6B4" w:rsidR="00987914" w:rsidRPr="00987914" w:rsidRDefault="00987914" w:rsidP="00987914">
                      <w:pPr>
                        <w:pStyle w:val="Ttulo1"/>
                        <w:numPr>
                          <w:ilvl w:val="0"/>
                          <w:numId w:val="0"/>
                        </w:numPr>
                        <w:ind w:left="360"/>
                        <w:jc w:val="left"/>
                        <w:rPr>
                          <w:color w:val="FFFFFF" w:themeColor="background1"/>
                          <w:sz w:val="36"/>
                          <w:szCs w:val="36"/>
                        </w:rPr>
                      </w:pPr>
                      <w:r w:rsidRPr="00987914">
                        <w:rPr>
                          <w:color w:val="FFFFFF" w:themeColor="background1"/>
                          <w:sz w:val="48"/>
                          <w:szCs w:val="48"/>
                        </w:rPr>
                        <w:t xml:space="preserve">Versión </w:t>
                      </w:r>
                      <w:r w:rsidR="000F6582">
                        <w:rPr>
                          <w:color w:val="FFFFFF" w:themeColor="background1"/>
                          <w:sz w:val="48"/>
                          <w:szCs w:val="48"/>
                        </w:rPr>
                        <w:t>3</w:t>
                      </w:r>
                    </w:p>
                  </w:txbxContent>
                </v:textbox>
                <w10:wrap anchorx="margin"/>
              </v:shape>
            </w:pict>
          </mc:Fallback>
        </mc:AlternateContent>
      </w:r>
      <w:r w:rsidR="005B60BD" w:rsidRPr="000747D6">
        <w:rPr>
          <w:noProof/>
          <w:lang w:val="es-CO" w:eastAsia="es-CO"/>
        </w:rPr>
        <w:drawing>
          <wp:anchor distT="0" distB="0" distL="114300" distR="114300" simplePos="0" relativeHeight="251649024" behindDoc="0" locked="0" layoutInCell="1" allowOverlap="1" wp14:anchorId="53746F87" wp14:editId="34E76DCD">
            <wp:simplePos x="0" y="0"/>
            <wp:positionH relativeFrom="margin">
              <wp:posOffset>-673100</wp:posOffset>
            </wp:positionH>
            <wp:positionV relativeFrom="margin">
              <wp:posOffset>-901700</wp:posOffset>
            </wp:positionV>
            <wp:extent cx="7760335" cy="10042525"/>
            <wp:effectExtent l="0" t="0" r="0" b="3175"/>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335" cy="10042525"/>
                    </a:xfrm>
                    <a:prstGeom prst="rect">
                      <a:avLst/>
                    </a:prstGeom>
                  </pic:spPr>
                </pic:pic>
              </a:graphicData>
            </a:graphic>
            <wp14:sizeRelH relativeFrom="margin">
              <wp14:pctWidth>0</wp14:pctWidth>
            </wp14:sizeRelH>
            <wp14:sizeRelV relativeFrom="margin">
              <wp14:pctHeight>0</wp14:pctHeight>
            </wp14:sizeRelV>
          </wp:anchor>
        </w:drawing>
      </w:r>
      <w:r w:rsidR="002A7C0B" w:rsidRPr="000747D6">
        <w:rPr>
          <w:noProof/>
          <w:lang w:val="es-CO" w:eastAsia="es-CO"/>
        </w:rPr>
        <mc:AlternateContent>
          <mc:Choice Requires="wps">
            <w:drawing>
              <wp:anchor distT="0" distB="0" distL="114300" distR="114300" simplePos="0" relativeHeight="251650048" behindDoc="0" locked="0" layoutInCell="1" allowOverlap="1" wp14:anchorId="2D6C308F" wp14:editId="2A8FA4AF">
                <wp:simplePos x="0" y="0"/>
                <wp:positionH relativeFrom="column">
                  <wp:posOffset>-372745</wp:posOffset>
                </wp:positionH>
                <wp:positionV relativeFrom="paragraph">
                  <wp:posOffset>664845</wp:posOffset>
                </wp:positionV>
                <wp:extent cx="6972300" cy="157988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972300" cy="1579880"/>
                        </a:xfrm>
                        <a:prstGeom prst="rect">
                          <a:avLst/>
                        </a:prstGeom>
                        <a:noFill/>
                        <a:ln w="6350">
                          <a:noFill/>
                        </a:ln>
                      </wps:spPr>
                      <wps:txbx>
                        <w:txbxContent>
                          <w:p w14:paraId="56C8561C" w14:textId="77777777" w:rsidR="00987914" w:rsidRPr="00CC6953" w:rsidRDefault="00987914" w:rsidP="004425B1">
                            <w:pPr>
                              <w:pStyle w:val="Ttulo1"/>
                              <w:numPr>
                                <w:ilvl w:val="0"/>
                                <w:numId w:val="0"/>
                              </w:numPr>
                              <w:ind w:left="360"/>
                              <w:rPr>
                                <w:color w:val="90B745"/>
                                <w:sz w:val="48"/>
                                <w:szCs w:val="48"/>
                              </w:rPr>
                            </w:pPr>
                            <w:bookmarkStart w:id="0" w:name="_Toc42710541"/>
                            <w:r w:rsidRPr="00A01B48">
                              <w:t xml:space="preserve">Plan </w:t>
                            </w:r>
                            <w:r>
                              <w:t>de Seguridad y Privacidad</w:t>
                            </w:r>
                            <w:r w:rsidRPr="00A01B48">
                              <w:t xml:space="preserve"> de la </w:t>
                            </w:r>
                            <w:r w:rsidRPr="002F203B">
                              <w:rPr>
                                <w:rStyle w:val="Ttulodellibro"/>
                              </w:rPr>
                              <w:t>Información</w:t>
                            </w:r>
                            <w:r w:rsidRPr="00A01B48">
                              <w:t xml:space="preserve"> </w:t>
                            </w:r>
                            <w:r>
                              <w:t>- Icfes</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6C308F" id="Cuadro de texto 2" o:spid="_x0000_s1027" type="#_x0000_t202" style="position:absolute;left:0;text-align:left;margin-left:-29.35pt;margin-top:52.35pt;width:549pt;height:124.4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" filled="f" stroked="f" strokeweight=".5pt">
                <v:textbox>
                  <w:txbxContent>
                    <w:p w14:paraId="56C8561C" w14:textId="77777777" w:rsidR="00987914" w:rsidRPr="00CC6953" w:rsidRDefault="00987914" w:rsidP="004425B1">
                      <w:pPr>
                        <w:pStyle w:val="Ttulo1"/>
                        <w:numPr>
                          <w:ilvl w:val="0"/>
                          <w:numId w:val="0"/>
                        </w:numPr>
                        <w:ind w:left="360"/>
                        <w:rPr>
                          <w:color w:val="90B745"/>
                          <w:sz w:val="48"/>
                          <w:szCs w:val="48"/>
                        </w:rPr>
                      </w:pPr>
                      <w:bookmarkStart w:id="1" w:name="_Toc42710541"/>
                      <w:r w:rsidRPr="00A01B48">
                        <w:t xml:space="preserve">Plan </w:t>
                      </w:r>
                      <w:r>
                        <w:t>de Seguridad y Privacidad</w:t>
                      </w:r>
                      <w:r w:rsidRPr="00A01B48">
                        <w:t xml:space="preserve"> de la </w:t>
                      </w:r>
                      <w:r w:rsidRPr="002F203B">
                        <w:rPr>
                          <w:rStyle w:val="Ttulodellibro"/>
                        </w:rPr>
                        <w:t>Información</w:t>
                      </w:r>
                      <w:r w:rsidRPr="00A01B48">
                        <w:t xml:space="preserve"> </w:t>
                      </w:r>
                      <w:r>
                        <w:t>- Icfes</w:t>
                      </w:r>
                      <w:bookmarkEnd w:id="1"/>
                    </w:p>
                  </w:txbxContent>
                </v:textbox>
              </v:shape>
            </w:pict>
          </mc:Fallback>
        </mc:AlternateContent>
      </w:r>
    </w:p>
    <w:p w14:paraId="67758BB1" w14:textId="77777777" w:rsidR="007E642A" w:rsidRDefault="007E642A" w:rsidP="00F355DF">
      <w:pPr>
        <w:rPr>
          <w:rFonts w:cstheme="minorHAnsi"/>
          <w:color w:val="125B93"/>
          <w:sz w:val="72"/>
          <w:szCs w:val="72"/>
        </w:rPr>
      </w:pPr>
    </w:p>
    <w:sdt>
      <w:sdtPr>
        <w:rPr>
          <w:rFonts w:cstheme="minorBidi"/>
          <w:color w:val="auto"/>
        </w:rPr>
        <w:id w:val="1267267720"/>
        <w:docPartObj>
          <w:docPartGallery w:val="Table of Contents"/>
          <w:docPartUnique/>
        </w:docPartObj>
      </w:sdtPr>
      <w:sdtEndPr/>
      <w:sdtContent>
        <w:p w14:paraId="237CEA62" w14:textId="77777777" w:rsidR="007E642A" w:rsidRDefault="007E642A" w:rsidP="00F355DF">
          <w:pPr>
            <w:pStyle w:val="TtuloTDC"/>
          </w:pPr>
          <w:r>
            <w:t>Contenido</w:t>
          </w:r>
        </w:p>
        <w:p w14:paraId="19C32D60" w14:textId="420E5A4F" w:rsidR="00470EBE" w:rsidRDefault="007E642A">
          <w:pPr>
            <w:pStyle w:val="TDC1"/>
            <w:tabs>
              <w:tab w:val="right" w:leader="dot" w:pos="10076"/>
            </w:tabs>
            <w:rPr>
              <w:rFonts w:eastAsiaTheme="minorEastAsia"/>
              <w:b w:val="0"/>
              <w:bCs w:val="0"/>
              <w:noProof/>
              <w:sz w:val="22"/>
              <w:szCs w:val="22"/>
              <w:lang w:val="es-CO" w:eastAsia="es-CO"/>
            </w:rPr>
          </w:pPr>
          <w:r>
            <w:fldChar w:fldCharType="begin"/>
          </w:r>
          <w:r>
            <w:instrText xml:space="preserve"> TOC \o "1-3" \h \z \u </w:instrText>
          </w:r>
          <w:r>
            <w:fldChar w:fldCharType="separate"/>
          </w:r>
          <w:hyperlink r:id="rId9" w:anchor="_Toc42710541" w:history="1">
            <w:r w:rsidR="00470EBE" w:rsidRPr="00B654C3">
              <w:rPr>
                <w:rStyle w:val="Hipervnculo"/>
                <w:noProof/>
              </w:rPr>
              <w:t>Plan de Seguridad y Privacidad de la Información - Icfes</w:t>
            </w:r>
            <w:r w:rsidR="00470EBE">
              <w:rPr>
                <w:noProof/>
                <w:webHidden/>
              </w:rPr>
              <w:tab/>
            </w:r>
            <w:r w:rsidR="00470EBE">
              <w:rPr>
                <w:noProof/>
                <w:webHidden/>
              </w:rPr>
              <w:fldChar w:fldCharType="begin"/>
            </w:r>
            <w:r w:rsidR="00470EBE">
              <w:rPr>
                <w:noProof/>
                <w:webHidden/>
              </w:rPr>
              <w:instrText xml:space="preserve"> PAGEREF _Toc42710541 \h </w:instrText>
            </w:r>
            <w:r w:rsidR="00470EBE">
              <w:rPr>
                <w:noProof/>
                <w:webHidden/>
              </w:rPr>
            </w:r>
            <w:r w:rsidR="00470EBE">
              <w:rPr>
                <w:noProof/>
                <w:webHidden/>
              </w:rPr>
              <w:fldChar w:fldCharType="separate"/>
            </w:r>
            <w:r w:rsidR="00FD054F">
              <w:rPr>
                <w:noProof/>
                <w:webHidden/>
              </w:rPr>
              <w:t>1</w:t>
            </w:r>
            <w:r w:rsidR="00470EBE">
              <w:rPr>
                <w:noProof/>
                <w:webHidden/>
              </w:rPr>
              <w:fldChar w:fldCharType="end"/>
            </w:r>
          </w:hyperlink>
        </w:p>
        <w:p w14:paraId="6FB06BC0" w14:textId="6DB0D5A5" w:rsidR="00470EBE" w:rsidRDefault="00FD054F">
          <w:pPr>
            <w:pStyle w:val="TDC1"/>
            <w:tabs>
              <w:tab w:val="right" w:leader="dot" w:pos="10076"/>
            </w:tabs>
            <w:rPr>
              <w:rFonts w:eastAsiaTheme="minorEastAsia"/>
              <w:b w:val="0"/>
              <w:bCs w:val="0"/>
              <w:noProof/>
              <w:sz w:val="22"/>
              <w:szCs w:val="22"/>
              <w:lang w:val="es-CO" w:eastAsia="es-CO"/>
            </w:rPr>
          </w:pPr>
          <w:hyperlink w:anchor="_Toc42710542" w:history="1">
            <w:r w:rsidR="00470EBE" w:rsidRPr="00B654C3">
              <w:rPr>
                <w:rStyle w:val="Hipervnculo"/>
                <w:noProof/>
              </w:rPr>
              <w:t>Introducción</w:t>
            </w:r>
            <w:r w:rsidR="00470EBE">
              <w:rPr>
                <w:noProof/>
                <w:webHidden/>
              </w:rPr>
              <w:tab/>
            </w:r>
            <w:r w:rsidR="00470EBE">
              <w:rPr>
                <w:noProof/>
                <w:webHidden/>
              </w:rPr>
              <w:fldChar w:fldCharType="begin"/>
            </w:r>
            <w:r w:rsidR="00470EBE">
              <w:rPr>
                <w:noProof/>
                <w:webHidden/>
              </w:rPr>
              <w:instrText xml:space="preserve"> PAGEREF _Toc42710542 \h </w:instrText>
            </w:r>
            <w:r w:rsidR="00470EBE">
              <w:rPr>
                <w:noProof/>
                <w:webHidden/>
              </w:rPr>
            </w:r>
            <w:r w:rsidR="00470EBE">
              <w:rPr>
                <w:noProof/>
                <w:webHidden/>
              </w:rPr>
              <w:fldChar w:fldCharType="separate"/>
            </w:r>
            <w:r>
              <w:rPr>
                <w:noProof/>
                <w:webHidden/>
              </w:rPr>
              <w:t>3</w:t>
            </w:r>
            <w:r w:rsidR="00470EBE">
              <w:rPr>
                <w:noProof/>
                <w:webHidden/>
              </w:rPr>
              <w:fldChar w:fldCharType="end"/>
            </w:r>
          </w:hyperlink>
        </w:p>
        <w:p w14:paraId="5E22A793" w14:textId="27A0E19B" w:rsidR="00470EBE" w:rsidRDefault="00FD054F">
          <w:pPr>
            <w:pStyle w:val="TDC1"/>
            <w:tabs>
              <w:tab w:val="right" w:leader="dot" w:pos="10076"/>
            </w:tabs>
            <w:rPr>
              <w:rFonts w:eastAsiaTheme="minorEastAsia"/>
              <w:b w:val="0"/>
              <w:bCs w:val="0"/>
              <w:noProof/>
              <w:sz w:val="22"/>
              <w:szCs w:val="22"/>
              <w:lang w:val="es-CO" w:eastAsia="es-CO"/>
            </w:rPr>
          </w:pPr>
          <w:hyperlink w:anchor="_Toc42710543" w:history="1">
            <w:r w:rsidR="00470EBE" w:rsidRPr="00B654C3">
              <w:rPr>
                <w:rStyle w:val="Hipervnculo"/>
                <w:noProof/>
              </w:rPr>
              <w:t>Objetivos</w:t>
            </w:r>
            <w:r w:rsidR="00470EBE">
              <w:rPr>
                <w:noProof/>
                <w:webHidden/>
              </w:rPr>
              <w:tab/>
            </w:r>
            <w:r w:rsidR="00470EBE">
              <w:rPr>
                <w:noProof/>
                <w:webHidden/>
              </w:rPr>
              <w:fldChar w:fldCharType="begin"/>
            </w:r>
            <w:r w:rsidR="00470EBE">
              <w:rPr>
                <w:noProof/>
                <w:webHidden/>
              </w:rPr>
              <w:instrText xml:space="preserve"> PAGEREF _Toc42710543 \h </w:instrText>
            </w:r>
            <w:r w:rsidR="00470EBE">
              <w:rPr>
                <w:noProof/>
                <w:webHidden/>
              </w:rPr>
            </w:r>
            <w:r w:rsidR="00470EBE">
              <w:rPr>
                <w:noProof/>
                <w:webHidden/>
              </w:rPr>
              <w:fldChar w:fldCharType="separate"/>
            </w:r>
            <w:r>
              <w:rPr>
                <w:noProof/>
                <w:webHidden/>
              </w:rPr>
              <w:t>4</w:t>
            </w:r>
            <w:r w:rsidR="00470EBE">
              <w:rPr>
                <w:noProof/>
                <w:webHidden/>
              </w:rPr>
              <w:fldChar w:fldCharType="end"/>
            </w:r>
          </w:hyperlink>
        </w:p>
        <w:p w14:paraId="728391EF" w14:textId="0F43CDA7" w:rsidR="00470EBE" w:rsidRDefault="00FD054F">
          <w:pPr>
            <w:pStyle w:val="TDC2"/>
            <w:tabs>
              <w:tab w:val="right" w:leader="dot" w:pos="10076"/>
            </w:tabs>
            <w:rPr>
              <w:rFonts w:eastAsiaTheme="minorEastAsia"/>
              <w:i w:val="0"/>
              <w:iCs w:val="0"/>
              <w:noProof/>
              <w:sz w:val="22"/>
              <w:szCs w:val="22"/>
              <w:lang w:val="es-CO" w:eastAsia="es-CO"/>
            </w:rPr>
          </w:pPr>
          <w:hyperlink w:anchor="_Toc42710544" w:history="1">
            <w:r w:rsidR="00470EBE" w:rsidRPr="00B654C3">
              <w:rPr>
                <w:rStyle w:val="Hipervnculo"/>
                <w:noProof/>
              </w:rPr>
              <w:t>Objetivo General:</w:t>
            </w:r>
            <w:r w:rsidR="00470EBE">
              <w:rPr>
                <w:noProof/>
                <w:webHidden/>
              </w:rPr>
              <w:tab/>
            </w:r>
            <w:r w:rsidR="00470EBE">
              <w:rPr>
                <w:noProof/>
                <w:webHidden/>
              </w:rPr>
              <w:fldChar w:fldCharType="begin"/>
            </w:r>
            <w:r w:rsidR="00470EBE">
              <w:rPr>
                <w:noProof/>
                <w:webHidden/>
              </w:rPr>
              <w:instrText xml:space="preserve"> PAGEREF _Toc42710544 \h </w:instrText>
            </w:r>
            <w:r w:rsidR="00470EBE">
              <w:rPr>
                <w:noProof/>
                <w:webHidden/>
              </w:rPr>
            </w:r>
            <w:r w:rsidR="00470EBE">
              <w:rPr>
                <w:noProof/>
                <w:webHidden/>
              </w:rPr>
              <w:fldChar w:fldCharType="separate"/>
            </w:r>
            <w:r>
              <w:rPr>
                <w:noProof/>
                <w:webHidden/>
              </w:rPr>
              <w:t>4</w:t>
            </w:r>
            <w:r w:rsidR="00470EBE">
              <w:rPr>
                <w:noProof/>
                <w:webHidden/>
              </w:rPr>
              <w:fldChar w:fldCharType="end"/>
            </w:r>
          </w:hyperlink>
        </w:p>
        <w:p w14:paraId="3C826E5E" w14:textId="0DCFD170" w:rsidR="00470EBE" w:rsidRDefault="00FD054F">
          <w:pPr>
            <w:pStyle w:val="TDC2"/>
            <w:tabs>
              <w:tab w:val="right" w:leader="dot" w:pos="10076"/>
            </w:tabs>
            <w:rPr>
              <w:rFonts w:eastAsiaTheme="minorEastAsia"/>
              <w:i w:val="0"/>
              <w:iCs w:val="0"/>
              <w:noProof/>
              <w:sz w:val="22"/>
              <w:szCs w:val="22"/>
              <w:lang w:val="es-CO" w:eastAsia="es-CO"/>
            </w:rPr>
          </w:pPr>
          <w:hyperlink w:anchor="_Toc42710545" w:history="1">
            <w:r w:rsidR="00470EBE" w:rsidRPr="00B654C3">
              <w:rPr>
                <w:rStyle w:val="Hipervnculo"/>
                <w:noProof/>
              </w:rPr>
              <w:t>Objetivos específicos:</w:t>
            </w:r>
            <w:r w:rsidR="00470EBE">
              <w:rPr>
                <w:noProof/>
                <w:webHidden/>
              </w:rPr>
              <w:tab/>
            </w:r>
            <w:r w:rsidR="00470EBE">
              <w:rPr>
                <w:noProof/>
                <w:webHidden/>
              </w:rPr>
              <w:fldChar w:fldCharType="begin"/>
            </w:r>
            <w:r w:rsidR="00470EBE">
              <w:rPr>
                <w:noProof/>
                <w:webHidden/>
              </w:rPr>
              <w:instrText xml:space="preserve"> PAGEREF _Toc42710545 \h </w:instrText>
            </w:r>
            <w:r w:rsidR="00470EBE">
              <w:rPr>
                <w:noProof/>
                <w:webHidden/>
              </w:rPr>
            </w:r>
            <w:r w:rsidR="00470EBE">
              <w:rPr>
                <w:noProof/>
                <w:webHidden/>
              </w:rPr>
              <w:fldChar w:fldCharType="separate"/>
            </w:r>
            <w:r>
              <w:rPr>
                <w:noProof/>
                <w:webHidden/>
              </w:rPr>
              <w:t>4</w:t>
            </w:r>
            <w:r w:rsidR="00470EBE">
              <w:rPr>
                <w:noProof/>
                <w:webHidden/>
              </w:rPr>
              <w:fldChar w:fldCharType="end"/>
            </w:r>
          </w:hyperlink>
        </w:p>
        <w:p w14:paraId="72D0DF64" w14:textId="09F6DE71" w:rsidR="00470EBE" w:rsidRDefault="00FD054F">
          <w:pPr>
            <w:pStyle w:val="TDC1"/>
            <w:tabs>
              <w:tab w:val="right" w:leader="dot" w:pos="10076"/>
            </w:tabs>
            <w:rPr>
              <w:rFonts w:eastAsiaTheme="minorEastAsia"/>
              <w:b w:val="0"/>
              <w:bCs w:val="0"/>
              <w:noProof/>
              <w:sz w:val="22"/>
              <w:szCs w:val="22"/>
              <w:lang w:val="es-CO" w:eastAsia="es-CO"/>
            </w:rPr>
          </w:pPr>
          <w:hyperlink w:anchor="_Toc42710546" w:history="1">
            <w:r w:rsidR="00470EBE" w:rsidRPr="00B654C3">
              <w:rPr>
                <w:rStyle w:val="Hipervnculo"/>
                <w:noProof/>
              </w:rPr>
              <w:t>Definiciones</w:t>
            </w:r>
            <w:r w:rsidR="00470EBE">
              <w:rPr>
                <w:noProof/>
                <w:webHidden/>
              </w:rPr>
              <w:tab/>
            </w:r>
            <w:r w:rsidR="00470EBE">
              <w:rPr>
                <w:noProof/>
                <w:webHidden/>
              </w:rPr>
              <w:fldChar w:fldCharType="begin"/>
            </w:r>
            <w:r w:rsidR="00470EBE">
              <w:rPr>
                <w:noProof/>
                <w:webHidden/>
              </w:rPr>
              <w:instrText xml:space="preserve"> PAGEREF _Toc42710546 \h </w:instrText>
            </w:r>
            <w:r w:rsidR="00470EBE">
              <w:rPr>
                <w:noProof/>
                <w:webHidden/>
              </w:rPr>
            </w:r>
            <w:r w:rsidR="00470EBE">
              <w:rPr>
                <w:noProof/>
                <w:webHidden/>
              </w:rPr>
              <w:fldChar w:fldCharType="separate"/>
            </w:r>
            <w:r>
              <w:rPr>
                <w:noProof/>
                <w:webHidden/>
              </w:rPr>
              <w:t>5</w:t>
            </w:r>
            <w:r w:rsidR="00470EBE">
              <w:rPr>
                <w:noProof/>
                <w:webHidden/>
              </w:rPr>
              <w:fldChar w:fldCharType="end"/>
            </w:r>
          </w:hyperlink>
        </w:p>
        <w:p w14:paraId="5216F7F6" w14:textId="122F6EC5" w:rsidR="00470EBE" w:rsidRDefault="00FD054F">
          <w:pPr>
            <w:pStyle w:val="TDC1"/>
            <w:tabs>
              <w:tab w:val="right" w:leader="dot" w:pos="10076"/>
            </w:tabs>
            <w:rPr>
              <w:rFonts w:eastAsiaTheme="minorEastAsia"/>
              <w:b w:val="0"/>
              <w:bCs w:val="0"/>
              <w:noProof/>
              <w:sz w:val="22"/>
              <w:szCs w:val="22"/>
              <w:lang w:val="es-CO" w:eastAsia="es-CO"/>
            </w:rPr>
          </w:pPr>
          <w:hyperlink w:anchor="_Toc42710547" w:history="1">
            <w:r w:rsidR="00470EBE" w:rsidRPr="00B654C3">
              <w:rPr>
                <w:rStyle w:val="Hipervnculo"/>
                <w:noProof/>
              </w:rPr>
              <w:t>Generalidades</w:t>
            </w:r>
            <w:r w:rsidR="00470EBE">
              <w:rPr>
                <w:noProof/>
                <w:webHidden/>
              </w:rPr>
              <w:tab/>
            </w:r>
            <w:r w:rsidR="00470EBE">
              <w:rPr>
                <w:noProof/>
                <w:webHidden/>
              </w:rPr>
              <w:fldChar w:fldCharType="begin"/>
            </w:r>
            <w:r w:rsidR="00470EBE">
              <w:rPr>
                <w:noProof/>
                <w:webHidden/>
              </w:rPr>
              <w:instrText xml:space="preserve"> PAGEREF _Toc42710547 \h </w:instrText>
            </w:r>
            <w:r w:rsidR="00470EBE">
              <w:rPr>
                <w:noProof/>
                <w:webHidden/>
              </w:rPr>
            </w:r>
            <w:r w:rsidR="00470EBE">
              <w:rPr>
                <w:noProof/>
                <w:webHidden/>
              </w:rPr>
              <w:fldChar w:fldCharType="separate"/>
            </w:r>
            <w:r>
              <w:rPr>
                <w:noProof/>
                <w:webHidden/>
              </w:rPr>
              <w:t>8</w:t>
            </w:r>
            <w:r w:rsidR="00470EBE">
              <w:rPr>
                <w:noProof/>
                <w:webHidden/>
              </w:rPr>
              <w:fldChar w:fldCharType="end"/>
            </w:r>
          </w:hyperlink>
        </w:p>
        <w:p w14:paraId="5633834A" w14:textId="1B938791" w:rsidR="00470EBE" w:rsidRDefault="00FD054F">
          <w:pPr>
            <w:pStyle w:val="TDC2"/>
            <w:tabs>
              <w:tab w:val="right" w:leader="dot" w:pos="10076"/>
            </w:tabs>
            <w:rPr>
              <w:rFonts w:eastAsiaTheme="minorEastAsia"/>
              <w:i w:val="0"/>
              <w:iCs w:val="0"/>
              <w:noProof/>
              <w:sz w:val="22"/>
              <w:szCs w:val="22"/>
              <w:lang w:val="es-CO" w:eastAsia="es-CO"/>
            </w:rPr>
          </w:pPr>
          <w:hyperlink w:anchor="_Toc42710548" w:history="1">
            <w:r w:rsidR="00470EBE" w:rsidRPr="00B654C3">
              <w:rPr>
                <w:rStyle w:val="Hipervnculo"/>
                <w:noProof/>
              </w:rPr>
              <w:t>Alcance del Documento</w:t>
            </w:r>
            <w:r w:rsidR="00470EBE">
              <w:rPr>
                <w:noProof/>
                <w:webHidden/>
              </w:rPr>
              <w:tab/>
            </w:r>
            <w:r w:rsidR="00470EBE">
              <w:rPr>
                <w:noProof/>
                <w:webHidden/>
              </w:rPr>
              <w:fldChar w:fldCharType="begin"/>
            </w:r>
            <w:r w:rsidR="00470EBE">
              <w:rPr>
                <w:noProof/>
                <w:webHidden/>
              </w:rPr>
              <w:instrText xml:space="preserve"> PAGEREF _Toc42710548 \h </w:instrText>
            </w:r>
            <w:r w:rsidR="00470EBE">
              <w:rPr>
                <w:noProof/>
                <w:webHidden/>
              </w:rPr>
            </w:r>
            <w:r w:rsidR="00470EBE">
              <w:rPr>
                <w:noProof/>
                <w:webHidden/>
              </w:rPr>
              <w:fldChar w:fldCharType="separate"/>
            </w:r>
            <w:r>
              <w:rPr>
                <w:noProof/>
                <w:webHidden/>
              </w:rPr>
              <w:t>8</w:t>
            </w:r>
            <w:r w:rsidR="00470EBE">
              <w:rPr>
                <w:noProof/>
                <w:webHidden/>
              </w:rPr>
              <w:fldChar w:fldCharType="end"/>
            </w:r>
          </w:hyperlink>
        </w:p>
        <w:p w14:paraId="11408F71" w14:textId="5FC443AE" w:rsidR="00470EBE" w:rsidRDefault="00FD054F">
          <w:pPr>
            <w:pStyle w:val="TDC2"/>
            <w:tabs>
              <w:tab w:val="right" w:leader="dot" w:pos="10076"/>
            </w:tabs>
            <w:rPr>
              <w:rFonts w:eastAsiaTheme="minorEastAsia"/>
              <w:i w:val="0"/>
              <w:iCs w:val="0"/>
              <w:noProof/>
              <w:sz w:val="22"/>
              <w:szCs w:val="22"/>
              <w:lang w:val="es-CO" w:eastAsia="es-CO"/>
            </w:rPr>
          </w:pPr>
          <w:hyperlink w:anchor="_Toc42710549" w:history="1">
            <w:r w:rsidR="00470EBE" w:rsidRPr="00B654C3">
              <w:rPr>
                <w:rStyle w:val="Hipervnculo"/>
                <w:noProof/>
              </w:rPr>
              <w:t>Marco Normativo</w:t>
            </w:r>
            <w:r w:rsidR="00470EBE">
              <w:rPr>
                <w:noProof/>
                <w:webHidden/>
              </w:rPr>
              <w:tab/>
            </w:r>
            <w:r w:rsidR="00470EBE">
              <w:rPr>
                <w:noProof/>
                <w:webHidden/>
              </w:rPr>
              <w:fldChar w:fldCharType="begin"/>
            </w:r>
            <w:r w:rsidR="00470EBE">
              <w:rPr>
                <w:noProof/>
                <w:webHidden/>
              </w:rPr>
              <w:instrText xml:space="preserve"> PAGEREF _Toc42710549 \h </w:instrText>
            </w:r>
            <w:r w:rsidR="00470EBE">
              <w:rPr>
                <w:noProof/>
                <w:webHidden/>
              </w:rPr>
            </w:r>
            <w:r w:rsidR="00470EBE">
              <w:rPr>
                <w:noProof/>
                <w:webHidden/>
              </w:rPr>
              <w:fldChar w:fldCharType="separate"/>
            </w:r>
            <w:r>
              <w:rPr>
                <w:noProof/>
                <w:webHidden/>
              </w:rPr>
              <w:t>8</w:t>
            </w:r>
            <w:r w:rsidR="00470EBE">
              <w:rPr>
                <w:noProof/>
                <w:webHidden/>
              </w:rPr>
              <w:fldChar w:fldCharType="end"/>
            </w:r>
          </w:hyperlink>
        </w:p>
        <w:p w14:paraId="74CBA88E" w14:textId="5568DBF1" w:rsidR="00470EBE" w:rsidRDefault="00FD054F">
          <w:pPr>
            <w:pStyle w:val="TDC1"/>
            <w:tabs>
              <w:tab w:val="right" w:leader="dot" w:pos="10076"/>
            </w:tabs>
            <w:rPr>
              <w:rFonts w:eastAsiaTheme="minorEastAsia"/>
              <w:b w:val="0"/>
              <w:bCs w:val="0"/>
              <w:noProof/>
              <w:sz w:val="22"/>
              <w:szCs w:val="22"/>
              <w:lang w:val="es-CO" w:eastAsia="es-CO"/>
            </w:rPr>
          </w:pPr>
          <w:hyperlink w:anchor="_Toc42710550" w:history="1">
            <w:r w:rsidR="00470EBE" w:rsidRPr="00B654C3">
              <w:rPr>
                <w:rStyle w:val="Hipervnculo"/>
                <w:noProof/>
              </w:rPr>
              <w:t>Desarrollo del Plan de Seguridad y Privacidad de la Información</w:t>
            </w:r>
            <w:r w:rsidR="00470EBE">
              <w:rPr>
                <w:noProof/>
                <w:webHidden/>
              </w:rPr>
              <w:tab/>
            </w:r>
            <w:r w:rsidR="00470EBE">
              <w:rPr>
                <w:noProof/>
                <w:webHidden/>
              </w:rPr>
              <w:fldChar w:fldCharType="begin"/>
            </w:r>
            <w:r w:rsidR="00470EBE">
              <w:rPr>
                <w:noProof/>
                <w:webHidden/>
              </w:rPr>
              <w:instrText xml:space="preserve"> PAGEREF _Toc42710550 \h </w:instrText>
            </w:r>
            <w:r w:rsidR="00470EBE">
              <w:rPr>
                <w:noProof/>
                <w:webHidden/>
              </w:rPr>
            </w:r>
            <w:r w:rsidR="00470EBE">
              <w:rPr>
                <w:noProof/>
                <w:webHidden/>
              </w:rPr>
              <w:fldChar w:fldCharType="separate"/>
            </w:r>
            <w:r>
              <w:rPr>
                <w:noProof/>
                <w:webHidden/>
              </w:rPr>
              <w:t>10</w:t>
            </w:r>
            <w:r w:rsidR="00470EBE">
              <w:rPr>
                <w:noProof/>
                <w:webHidden/>
              </w:rPr>
              <w:fldChar w:fldCharType="end"/>
            </w:r>
          </w:hyperlink>
        </w:p>
        <w:p w14:paraId="440E4CDE" w14:textId="209DA477" w:rsidR="00470EBE" w:rsidRDefault="00FD054F">
          <w:pPr>
            <w:pStyle w:val="TDC2"/>
            <w:tabs>
              <w:tab w:val="right" w:leader="dot" w:pos="10076"/>
            </w:tabs>
            <w:rPr>
              <w:rFonts w:eastAsiaTheme="minorEastAsia"/>
              <w:i w:val="0"/>
              <w:iCs w:val="0"/>
              <w:noProof/>
              <w:sz w:val="22"/>
              <w:szCs w:val="22"/>
              <w:lang w:val="es-CO" w:eastAsia="es-CO"/>
            </w:rPr>
          </w:pPr>
          <w:hyperlink w:anchor="_Toc42710551" w:history="1">
            <w:r w:rsidR="00470EBE" w:rsidRPr="00B654C3">
              <w:rPr>
                <w:rStyle w:val="Hipervnculo"/>
                <w:noProof/>
              </w:rPr>
              <w:t>Metodología de implementación</w:t>
            </w:r>
            <w:r w:rsidR="00470EBE">
              <w:rPr>
                <w:noProof/>
                <w:webHidden/>
              </w:rPr>
              <w:tab/>
            </w:r>
            <w:r w:rsidR="00470EBE">
              <w:rPr>
                <w:noProof/>
                <w:webHidden/>
              </w:rPr>
              <w:fldChar w:fldCharType="begin"/>
            </w:r>
            <w:r w:rsidR="00470EBE">
              <w:rPr>
                <w:noProof/>
                <w:webHidden/>
              </w:rPr>
              <w:instrText xml:space="preserve"> PAGEREF _Toc42710551 \h </w:instrText>
            </w:r>
            <w:r w:rsidR="00470EBE">
              <w:rPr>
                <w:noProof/>
                <w:webHidden/>
              </w:rPr>
            </w:r>
            <w:r w:rsidR="00470EBE">
              <w:rPr>
                <w:noProof/>
                <w:webHidden/>
              </w:rPr>
              <w:fldChar w:fldCharType="separate"/>
            </w:r>
            <w:r>
              <w:rPr>
                <w:noProof/>
                <w:webHidden/>
              </w:rPr>
              <w:t>10</w:t>
            </w:r>
            <w:r w:rsidR="00470EBE">
              <w:rPr>
                <w:noProof/>
                <w:webHidden/>
              </w:rPr>
              <w:fldChar w:fldCharType="end"/>
            </w:r>
          </w:hyperlink>
        </w:p>
        <w:p w14:paraId="73A7AF18" w14:textId="59CD0075" w:rsidR="00470EBE" w:rsidRDefault="00FD054F">
          <w:pPr>
            <w:pStyle w:val="TDC1"/>
            <w:tabs>
              <w:tab w:val="right" w:leader="dot" w:pos="10076"/>
            </w:tabs>
            <w:rPr>
              <w:rFonts w:eastAsiaTheme="minorEastAsia"/>
              <w:b w:val="0"/>
              <w:bCs w:val="0"/>
              <w:noProof/>
              <w:sz w:val="22"/>
              <w:szCs w:val="22"/>
              <w:lang w:val="es-CO" w:eastAsia="es-CO"/>
            </w:rPr>
          </w:pPr>
          <w:hyperlink w:anchor="_Toc42710552" w:history="1">
            <w:r w:rsidR="00470EBE" w:rsidRPr="00B654C3">
              <w:rPr>
                <w:rStyle w:val="Hipervnculo"/>
                <w:noProof/>
              </w:rPr>
              <w:t>Mapa de Ruta</w:t>
            </w:r>
            <w:r w:rsidR="00470EBE">
              <w:rPr>
                <w:noProof/>
                <w:webHidden/>
              </w:rPr>
              <w:tab/>
            </w:r>
            <w:r w:rsidR="00470EBE">
              <w:rPr>
                <w:noProof/>
                <w:webHidden/>
              </w:rPr>
              <w:fldChar w:fldCharType="begin"/>
            </w:r>
            <w:r w:rsidR="00470EBE">
              <w:rPr>
                <w:noProof/>
                <w:webHidden/>
              </w:rPr>
              <w:instrText xml:space="preserve"> PAGEREF _Toc42710552 \h </w:instrText>
            </w:r>
            <w:r w:rsidR="00470EBE">
              <w:rPr>
                <w:noProof/>
                <w:webHidden/>
              </w:rPr>
            </w:r>
            <w:r w:rsidR="00470EBE">
              <w:rPr>
                <w:noProof/>
                <w:webHidden/>
              </w:rPr>
              <w:fldChar w:fldCharType="separate"/>
            </w:r>
            <w:r>
              <w:rPr>
                <w:noProof/>
                <w:webHidden/>
              </w:rPr>
              <w:t>11</w:t>
            </w:r>
            <w:r w:rsidR="00470EBE">
              <w:rPr>
                <w:noProof/>
                <w:webHidden/>
              </w:rPr>
              <w:fldChar w:fldCharType="end"/>
            </w:r>
          </w:hyperlink>
        </w:p>
        <w:p w14:paraId="029BA1ED" w14:textId="02F532BE" w:rsidR="007E642A" w:rsidRDefault="007E642A" w:rsidP="00F355DF">
          <w:r>
            <w:fldChar w:fldCharType="end"/>
          </w:r>
        </w:p>
      </w:sdtContent>
    </w:sdt>
    <w:p w14:paraId="279FAE0E" w14:textId="77777777" w:rsidR="002D47D3" w:rsidRDefault="002D47D3" w:rsidP="00F355DF"/>
    <w:p w14:paraId="33E52854" w14:textId="77777777" w:rsidR="007E68ED" w:rsidRDefault="007E68ED" w:rsidP="00F355DF">
      <w:pPr>
        <w:rPr>
          <w:rFonts w:cstheme="minorHAnsi"/>
          <w:color w:val="125B93"/>
          <w:sz w:val="72"/>
          <w:szCs w:val="72"/>
        </w:rPr>
      </w:pPr>
      <w:r>
        <w:br w:type="page"/>
      </w:r>
    </w:p>
    <w:p w14:paraId="7948F5CE" w14:textId="77777777" w:rsidR="00980686" w:rsidRDefault="00885E06" w:rsidP="00885E06">
      <w:pPr>
        <w:pStyle w:val="Ttulo1"/>
        <w:numPr>
          <w:ilvl w:val="0"/>
          <w:numId w:val="0"/>
        </w:numPr>
        <w:ind w:left="360" w:hanging="360"/>
      </w:pPr>
      <w:bookmarkStart w:id="1" w:name="_Toc42710542"/>
      <w:r>
        <w:lastRenderedPageBreak/>
        <w:t>Introducción</w:t>
      </w:r>
      <w:bookmarkEnd w:id="1"/>
      <w:r w:rsidR="0085685E">
        <w:t xml:space="preserve"> </w:t>
      </w:r>
      <w:r w:rsidR="004E1BCA">
        <w:t xml:space="preserve"> </w:t>
      </w:r>
    </w:p>
    <w:p w14:paraId="7F0AD120" w14:textId="77777777" w:rsidR="00200774" w:rsidRDefault="00200774" w:rsidP="00F355DF"/>
    <w:p w14:paraId="5D05AB0A" w14:textId="77777777" w:rsidR="00200774" w:rsidRDefault="00200774" w:rsidP="00200774">
      <w:r>
        <w:t xml:space="preserve">El Instituto Colombiano para la Evaluación de la Educación – Icfes, Empresa estatal de carácter social del sector Educación Nacional, que se enfoca en ofrecer el servicio de evaluación de la educación en todos sus niveles y adelantar investigaciones sobre factores que inciden en la calidad educativa, con la finalidad de brindar información para el mejoramiento y la toma de decisiones en la calidad de la educación, presenta el Plan se Seguridad y </w:t>
      </w:r>
      <w:r w:rsidR="007A7595">
        <w:t>Privacidad de la Información para la vigencia 2020</w:t>
      </w:r>
      <w:r>
        <w:t>.</w:t>
      </w:r>
      <w:r w:rsidR="00F06417">
        <w:t xml:space="preserve"> </w:t>
      </w:r>
    </w:p>
    <w:p w14:paraId="3D7F868F" w14:textId="77777777" w:rsidR="00F06417" w:rsidRDefault="00F06417" w:rsidP="00200774"/>
    <w:p w14:paraId="6059F350" w14:textId="77777777" w:rsidR="00F06417" w:rsidRDefault="00F06417" w:rsidP="00200774">
      <w:r>
        <w:t>Siendo consiente que l</w:t>
      </w:r>
      <w:r w:rsidRPr="00F06417">
        <w:t>a seguridad de la información debe ser un componente crítico y fundamental dentro de la estrategia de institucional de las entidades a nivel nacional, por ello el Instituto Colombiano para la Evaluación de la Educación - Icfes, presenta a los grupos de interés, y a la ciudadanía el Plan de Seguridad y Privacidad de la Información para la vigencia 2020, donde reconoce su importancia para el sector educación y ha identificado la información como uno de los activos más importantes y críticos para el desarrollo de sus funciones.</w:t>
      </w:r>
    </w:p>
    <w:p w14:paraId="75D83C52" w14:textId="77777777" w:rsidR="00200774" w:rsidRDefault="00200774" w:rsidP="00200774"/>
    <w:p w14:paraId="038F0416" w14:textId="77777777" w:rsidR="00F06417" w:rsidRPr="009E4EE4" w:rsidRDefault="00200774" w:rsidP="00F06417">
      <w:pPr>
        <w:rPr>
          <w:szCs w:val="22"/>
        </w:rPr>
      </w:pPr>
      <w:r>
        <w:t xml:space="preserve">El Plan de </w:t>
      </w:r>
      <w:r w:rsidR="007A7595">
        <w:t>Seguridad y Privacidad de la Información</w:t>
      </w:r>
      <w:r>
        <w:t xml:space="preserve"> </w:t>
      </w:r>
      <w:r w:rsidR="00F06417">
        <w:t xml:space="preserve">se </w:t>
      </w:r>
      <w:r>
        <w:t xml:space="preserve">elaboró teniendo en cuenta los </w:t>
      </w:r>
      <w:r w:rsidR="007A7595">
        <w:t xml:space="preserve">lineamientos del Manual de Política de Gobierno Digital </w:t>
      </w:r>
      <w:r w:rsidR="00871908">
        <w:t>y del Modelo de Privacidad y Seguridad de la Información del Ministerio de Tecnologías de la Información y las Comunicaciones</w:t>
      </w:r>
      <w:r w:rsidR="00F06417">
        <w:t xml:space="preserve"> y cuenta con un </w:t>
      </w:r>
      <w:r w:rsidR="00F06417" w:rsidRPr="009E4EE4">
        <w:rPr>
          <w:szCs w:val="22"/>
        </w:rPr>
        <w:t xml:space="preserve">conjunto de actividades basadas en el ciclo </w:t>
      </w:r>
      <w:proofErr w:type="spellStart"/>
      <w:r w:rsidR="00F06417" w:rsidRPr="009E4EE4">
        <w:rPr>
          <w:szCs w:val="22"/>
        </w:rPr>
        <w:t>PHVA</w:t>
      </w:r>
      <w:proofErr w:type="spellEnd"/>
      <w:r w:rsidR="00F06417" w:rsidRPr="009E4EE4">
        <w:rPr>
          <w:szCs w:val="22"/>
        </w:rPr>
        <w:t xml:space="preserve"> (</w:t>
      </w:r>
      <w:r w:rsidR="00F06417" w:rsidRPr="009E4EE4">
        <w:rPr>
          <w:szCs w:val="22"/>
          <w:shd w:val="clear" w:color="auto" w:fill="FFFFFF"/>
        </w:rPr>
        <w:t>Planificar-Hacer-Verificar-Actuar</w:t>
      </w:r>
      <w:r w:rsidR="00F06417" w:rsidRPr="009E4EE4">
        <w:rPr>
          <w:szCs w:val="22"/>
        </w:rPr>
        <w:t>) para crear condiciones de uso confiable en el entorno digital y físico de la información, mediante un enfoque basado en la gestión de riesgos</w:t>
      </w:r>
      <w:r w:rsidR="00F06417">
        <w:rPr>
          <w:szCs w:val="22"/>
        </w:rPr>
        <w:t xml:space="preserve"> </w:t>
      </w:r>
      <w:r w:rsidR="00F06417" w:rsidRPr="009E4EE4">
        <w:rPr>
          <w:szCs w:val="22"/>
        </w:rPr>
        <w:t>y el establecimiento de controles para mitigar las posibles afectaciones a los activos que apoyan la evaluación de la educación en todos sus niveles y las investigaciones sobre factores que inciden en la calidad educativa del país</w:t>
      </w:r>
      <w:r w:rsidR="00F06417">
        <w:rPr>
          <w:szCs w:val="22"/>
        </w:rPr>
        <w:t xml:space="preserve">.  Este modelo </w:t>
      </w:r>
      <w:r w:rsidR="00F06417" w:rsidRPr="00E143AB">
        <w:rPr>
          <w:szCs w:val="22"/>
        </w:rPr>
        <w:t xml:space="preserve">propone un proceso continuo de tratamiento de riesgos con el fin de gestionarlos de acuerdo al contexto de la organización, teniendo como referentes la NTC (Norma Técnica Colombiana) ISO 27001:2013 y </w:t>
      </w:r>
      <w:r w:rsidR="00F06417" w:rsidRPr="009E4EE4">
        <w:rPr>
          <w:szCs w:val="22"/>
        </w:rPr>
        <w:t>lo establecido en el Decreto 1008 de 14 de junio 2018 “</w:t>
      </w:r>
      <w:r w:rsidR="00F06417" w:rsidRPr="00152086">
        <w:rPr>
          <w:i/>
          <w:szCs w:val="22"/>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r w:rsidR="00F06417" w:rsidRPr="009E4EE4">
        <w:rPr>
          <w:szCs w:val="22"/>
        </w:rPr>
        <w:t xml:space="preserve">”, dentro del cual se establecen para las entidades del estado los Habilitadores Transversales: </w:t>
      </w:r>
      <w:r w:rsidR="00F06417" w:rsidRPr="009E4EE4">
        <w:rPr>
          <w:i/>
          <w:szCs w:val="22"/>
        </w:rPr>
        <w:t>Seguridad de la Información</w:t>
      </w:r>
      <w:r w:rsidR="00F06417" w:rsidRPr="009E4EE4">
        <w:rPr>
          <w:szCs w:val="22"/>
        </w:rPr>
        <w:t>, Arquitectura de TI y Servicios Ciudadanos Digitales.</w:t>
      </w:r>
    </w:p>
    <w:p w14:paraId="209C81DB" w14:textId="77777777" w:rsidR="00F06417" w:rsidRDefault="00F06417" w:rsidP="00200774"/>
    <w:p w14:paraId="2F2E7B70" w14:textId="77777777" w:rsidR="00200774" w:rsidRDefault="00200774" w:rsidP="00200774"/>
    <w:p w14:paraId="2542391A" w14:textId="77777777" w:rsidR="00F06417" w:rsidRDefault="00F06417" w:rsidP="00200774"/>
    <w:p w14:paraId="789563DF" w14:textId="77777777" w:rsidR="00885E06" w:rsidRDefault="00885E06" w:rsidP="00885E06">
      <w:pPr>
        <w:pStyle w:val="Ttulo1"/>
        <w:numPr>
          <w:ilvl w:val="0"/>
          <w:numId w:val="0"/>
        </w:numPr>
        <w:ind w:left="360" w:hanging="360"/>
      </w:pPr>
      <w:bookmarkStart w:id="2" w:name="_Toc42710543"/>
      <w:r>
        <w:t>Objetivos</w:t>
      </w:r>
      <w:bookmarkEnd w:id="2"/>
      <w:r>
        <w:t xml:space="preserve">  </w:t>
      </w:r>
      <w:bookmarkStart w:id="3" w:name="_Toc531710059"/>
    </w:p>
    <w:p w14:paraId="16256284" w14:textId="77777777" w:rsidR="00885E06" w:rsidRPr="00885E06" w:rsidRDefault="00885E06" w:rsidP="00885E06"/>
    <w:p w14:paraId="33412936" w14:textId="77777777" w:rsidR="00885E06" w:rsidRPr="009E4EE4" w:rsidRDefault="00885E06" w:rsidP="00885E06">
      <w:pPr>
        <w:pStyle w:val="Ttulo2"/>
        <w:numPr>
          <w:ilvl w:val="0"/>
          <w:numId w:val="0"/>
        </w:numPr>
        <w:ind w:left="360" w:hanging="360"/>
      </w:pPr>
      <w:bookmarkStart w:id="4" w:name="_Toc42710544"/>
      <w:r w:rsidRPr="009E4EE4">
        <w:t>Objetivo General:</w:t>
      </w:r>
      <w:bookmarkEnd w:id="3"/>
      <w:bookmarkEnd w:id="4"/>
    </w:p>
    <w:p w14:paraId="65D6CC7D" w14:textId="77777777" w:rsidR="00885E06" w:rsidRPr="009E4EE4" w:rsidRDefault="00885E06" w:rsidP="00885E06">
      <w:pPr>
        <w:rPr>
          <w:szCs w:val="22"/>
        </w:rPr>
      </w:pPr>
    </w:p>
    <w:p w14:paraId="7C6FC95F" w14:textId="3E44A5BC" w:rsidR="00885E06" w:rsidRPr="009E4EE4" w:rsidRDefault="00885E06" w:rsidP="00885E06">
      <w:pPr>
        <w:rPr>
          <w:szCs w:val="22"/>
        </w:rPr>
      </w:pPr>
      <w:r>
        <w:rPr>
          <w:szCs w:val="22"/>
        </w:rPr>
        <w:t>D</w:t>
      </w:r>
      <w:r w:rsidRPr="00E143AB">
        <w:rPr>
          <w:szCs w:val="22"/>
        </w:rPr>
        <w:t xml:space="preserve">efinir las acciones para mejorar el nivel de madurez del </w:t>
      </w:r>
      <w:r>
        <w:rPr>
          <w:szCs w:val="22"/>
        </w:rPr>
        <w:t>Sistema de Gestión de Seguridad y Privacidad de la Información del Icfes</w:t>
      </w:r>
      <w:r w:rsidRPr="00E143AB">
        <w:rPr>
          <w:szCs w:val="22"/>
        </w:rPr>
        <w:t xml:space="preserve">, de acuerdo con las estrategias de Gobierno Digital, </w:t>
      </w:r>
      <w:proofErr w:type="spellStart"/>
      <w:r w:rsidRPr="00E143AB">
        <w:rPr>
          <w:szCs w:val="22"/>
        </w:rPr>
        <w:t>MIPG</w:t>
      </w:r>
      <w:proofErr w:type="spellEnd"/>
      <w:r w:rsidRPr="00E143AB">
        <w:rPr>
          <w:szCs w:val="22"/>
        </w:rPr>
        <w:t>, requerimientos de la entidad y disposiciones legales vigentes</w:t>
      </w:r>
      <w:r>
        <w:rPr>
          <w:szCs w:val="22"/>
        </w:rPr>
        <w:t xml:space="preserve">, </w:t>
      </w:r>
      <w:r w:rsidR="007253E1">
        <w:rPr>
          <w:szCs w:val="22"/>
        </w:rPr>
        <w:t xml:space="preserve">tendientes a garantizar </w:t>
      </w:r>
      <w:r>
        <w:rPr>
          <w:szCs w:val="22"/>
        </w:rPr>
        <w:t xml:space="preserve">la </w:t>
      </w:r>
      <w:r w:rsidRPr="009E4EE4">
        <w:rPr>
          <w:szCs w:val="22"/>
        </w:rPr>
        <w:t>integridad, confidencialidad</w:t>
      </w:r>
      <w:r w:rsidR="007253E1">
        <w:rPr>
          <w:szCs w:val="22"/>
        </w:rPr>
        <w:t xml:space="preserve">, </w:t>
      </w:r>
      <w:r w:rsidRPr="009E4EE4">
        <w:rPr>
          <w:szCs w:val="22"/>
        </w:rPr>
        <w:t xml:space="preserve">disponibilidad </w:t>
      </w:r>
      <w:r w:rsidR="007253E1">
        <w:rPr>
          <w:szCs w:val="22"/>
        </w:rPr>
        <w:t xml:space="preserve">y privacidad </w:t>
      </w:r>
      <w:r w:rsidRPr="009E4EE4">
        <w:rPr>
          <w:szCs w:val="22"/>
        </w:rPr>
        <w:t>de la información</w:t>
      </w:r>
      <w:r>
        <w:rPr>
          <w:szCs w:val="22"/>
        </w:rPr>
        <w:t xml:space="preserve"> institucional.</w:t>
      </w:r>
    </w:p>
    <w:p w14:paraId="678D4C47" w14:textId="77777777" w:rsidR="00885E06" w:rsidRDefault="00885E06" w:rsidP="00885E06">
      <w:pPr>
        <w:rPr>
          <w:szCs w:val="22"/>
        </w:rPr>
      </w:pPr>
    </w:p>
    <w:p w14:paraId="32B428EB" w14:textId="77777777" w:rsidR="00885E06" w:rsidRPr="009E4EE4" w:rsidRDefault="00885E06" w:rsidP="00885E06">
      <w:pPr>
        <w:pStyle w:val="Ttulo2"/>
        <w:numPr>
          <w:ilvl w:val="0"/>
          <w:numId w:val="0"/>
        </w:numPr>
      </w:pPr>
      <w:bookmarkStart w:id="5" w:name="_Toc531710060"/>
      <w:bookmarkStart w:id="6" w:name="_Toc42710545"/>
      <w:r w:rsidRPr="009E4EE4">
        <w:t>Objetivos específicos:</w:t>
      </w:r>
      <w:bookmarkEnd w:id="5"/>
      <w:bookmarkEnd w:id="6"/>
    </w:p>
    <w:p w14:paraId="612D5F34" w14:textId="05B7E5CA" w:rsidR="00A778E6" w:rsidRPr="00F548F5" w:rsidRDefault="00885E06" w:rsidP="00885E06">
      <w:pPr>
        <w:pStyle w:val="Prrafodelista"/>
        <w:numPr>
          <w:ilvl w:val="0"/>
          <w:numId w:val="27"/>
        </w:numPr>
        <w:rPr>
          <w:szCs w:val="22"/>
        </w:rPr>
      </w:pPr>
      <w:r w:rsidRPr="00F548F5">
        <w:rPr>
          <w:szCs w:val="22"/>
        </w:rPr>
        <w:t xml:space="preserve">Hacer uso eficiente y seguro de los </w:t>
      </w:r>
      <w:r w:rsidR="007253E1" w:rsidRPr="00F548F5">
        <w:rPr>
          <w:szCs w:val="22"/>
        </w:rPr>
        <w:t xml:space="preserve">activos de información </w:t>
      </w:r>
      <w:r w:rsidRPr="00F548F5">
        <w:rPr>
          <w:szCs w:val="22"/>
        </w:rPr>
        <w:t>para garantizar la continuidad de la prestación de los servicios</w:t>
      </w:r>
      <w:r w:rsidR="007253E1" w:rsidRPr="00F548F5">
        <w:rPr>
          <w:szCs w:val="22"/>
        </w:rPr>
        <w:t xml:space="preserve"> de TI</w:t>
      </w:r>
      <w:r w:rsidRPr="00F548F5">
        <w:rPr>
          <w:szCs w:val="22"/>
        </w:rPr>
        <w:t>.</w:t>
      </w:r>
    </w:p>
    <w:p w14:paraId="24AA2C3A" w14:textId="77777777" w:rsidR="00A778E6" w:rsidRPr="00F548F5" w:rsidRDefault="00A778E6" w:rsidP="00A778E6">
      <w:pPr>
        <w:pStyle w:val="Prrafodelista"/>
        <w:numPr>
          <w:ilvl w:val="0"/>
          <w:numId w:val="0"/>
        </w:numPr>
        <w:ind w:left="1080"/>
      </w:pPr>
    </w:p>
    <w:p w14:paraId="3A86060B" w14:textId="49E11EDE" w:rsidR="00523190" w:rsidRPr="00F548F5" w:rsidRDefault="00A778E6" w:rsidP="00885E06">
      <w:pPr>
        <w:pStyle w:val="Prrafodelista"/>
        <w:numPr>
          <w:ilvl w:val="0"/>
          <w:numId w:val="27"/>
        </w:numPr>
        <w:rPr>
          <w:szCs w:val="22"/>
        </w:rPr>
      </w:pPr>
      <w:r w:rsidRPr="00F548F5">
        <w:t xml:space="preserve">Apoyar la </w:t>
      </w:r>
      <w:r w:rsidR="00523190" w:rsidRPr="00F548F5">
        <w:t>identificación y clasificación de los activos de información del instituto, así como el análisis, valoración y tratamiento de los riesgos de seguridad</w:t>
      </w:r>
      <w:r w:rsidR="007253E1" w:rsidRPr="00F548F5">
        <w:t xml:space="preserve"> de la información</w:t>
      </w:r>
      <w:r w:rsidR="00523190" w:rsidRPr="00F548F5">
        <w:t>, privacidad, ciberseguridad y seguridad digital.</w:t>
      </w:r>
    </w:p>
    <w:p w14:paraId="42A29E1A" w14:textId="77777777" w:rsidR="00523190" w:rsidRPr="00F548F5" w:rsidRDefault="00523190" w:rsidP="00523190">
      <w:pPr>
        <w:pStyle w:val="Prrafodelista"/>
        <w:numPr>
          <w:ilvl w:val="0"/>
          <w:numId w:val="0"/>
        </w:numPr>
        <w:ind w:left="1080"/>
      </w:pPr>
    </w:p>
    <w:p w14:paraId="62EE9774" w14:textId="7A8CBBB8" w:rsidR="00523190" w:rsidRPr="00F548F5" w:rsidRDefault="00A778E6" w:rsidP="00885E06">
      <w:pPr>
        <w:pStyle w:val="Prrafodelista"/>
        <w:numPr>
          <w:ilvl w:val="0"/>
          <w:numId w:val="27"/>
        </w:numPr>
        <w:rPr>
          <w:szCs w:val="22"/>
        </w:rPr>
      </w:pPr>
      <w:r w:rsidRPr="00F548F5">
        <w:t xml:space="preserve">Fortalecer y optimizar la gestión </w:t>
      </w:r>
      <w:r w:rsidR="000269B0" w:rsidRPr="00F548F5">
        <w:t xml:space="preserve">de seguridad y privacidad </w:t>
      </w:r>
      <w:r w:rsidRPr="00F548F5">
        <w:t>de la información al interior d</w:t>
      </w:r>
      <w:r w:rsidR="00523190" w:rsidRPr="00F548F5">
        <w:t>el Icfes</w:t>
      </w:r>
      <w:r w:rsidR="000269B0" w:rsidRPr="00F548F5">
        <w:t>, apoyando el cumplimiento de los objetivos estratégicos del Instituto.</w:t>
      </w:r>
    </w:p>
    <w:p w14:paraId="70B36AD7" w14:textId="77777777" w:rsidR="00523190" w:rsidRPr="00F548F5" w:rsidRDefault="00523190" w:rsidP="00523190">
      <w:pPr>
        <w:pStyle w:val="Prrafodelista"/>
        <w:numPr>
          <w:ilvl w:val="0"/>
          <w:numId w:val="0"/>
        </w:numPr>
        <w:ind w:left="720"/>
        <w:rPr>
          <w:szCs w:val="22"/>
        </w:rPr>
      </w:pPr>
    </w:p>
    <w:p w14:paraId="25E6BE94" w14:textId="21C03E08" w:rsidR="00523190" w:rsidRPr="00F548F5" w:rsidRDefault="00A778E6" w:rsidP="00885E06">
      <w:pPr>
        <w:pStyle w:val="Prrafodelista"/>
        <w:numPr>
          <w:ilvl w:val="0"/>
          <w:numId w:val="27"/>
        </w:numPr>
        <w:rPr>
          <w:szCs w:val="22"/>
        </w:rPr>
      </w:pPr>
      <w:r w:rsidRPr="00F548F5">
        <w:t>Fortalecer la cultura</w:t>
      </w:r>
      <w:r w:rsidR="000269B0" w:rsidRPr="00F548F5">
        <w:t>, responsabilidad, conductas y hábitos sobre la</w:t>
      </w:r>
      <w:r w:rsidRPr="00F548F5">
        <w:t xml:space="preserve"> seguridad </w:t>
      </w:r>
      <w:r w:rsidR="000269B0" w:rsidRPr="00F548F5">
        <w:t xml:space="preserve">y privacidad </w:t>
      </w:r>
      <w:r w:rsidRPr="00F548F5">
        <w:t xml:space="preserve">de la información </w:t>
      </w:r>
      <w:r w:rsidR="00703A9C" w:rsidRPr="00F548F5">
        <w:t>en todos los colaboradores del Icfes</w:t>
      </w:r>
      <w:r w:rsidRPr="00F548F5">
        <w:t>.</w:t>
      </w:r>
    </w:p>
    <w:p w14:paraId="532D6B1E" w14:textId="77777777" w:rsidR="00523190" w:rsidRPr="00F548F5" w:rsidRDefault="00523190" w:rsidP="00523190">
      <w:pPr>
        <w:pStyle w:val="Prrafodelista"/>
        <w:numPr>
          <w:ilvl w:val="0"/>
          <w:numId w:val="0"/>
        </w:numPr>
        <w:ind w:left="720"/>
        <w:rPr>
          <w:szCs w:val="22"/>
        </w:rPr>
      </w:pPr>
    </w:p>
    <w:p w14:paraId="7C640ECB" w14:textId="4A227ACD" w:rsidR="00A778E6" w:rsidRPr="00F548F5" w:rsidRDefault="00A778E6" w:rsidP="00885E06">
      <w:pPr>
        <w:pStyle w:val="Prrafodelista"/>
        <w:numPr>
          <w:ilvl w:val="0"/>
          <w:numId w:val="27"/>
        </w:numPr>
        <w:rPr>
          <w:szCs w:val="22"/>
        </w:rPr>
      </w:pPr>
      <w:r w:rsidRPr="00F548F5">
        <w:t xml:space="preserve">Atender los requerimientos de seguridad de la información, seguridad digital y ciberseguridad establecidos </w:t>
      </w:r>
      <w:r w:rsidR="00703A9C" w:rsidRPr="00F548F5">
        <w:t>por</w:t>
      </w:r>
      <w:r w:rsidR="00F548F5" w:rsidRPr="00F548F5">
        <w:t xml:space="preserve"> las diferentes entidades </w:t>
      </w:r>
      <w:r w:rsidR="00703A9C" w:rsidRPr="00F548F5">
        <w:t>a nivel nacional</w:t>
      </w:r>
      <w:r w:rsidR="00F548F5">
        <w:t xml:space="preserve"> y requisitos de legales</w:t>
      </w:r>
      <w:r w:rsidRPr="00F548F5">
        <w:t>.</w:t>
      </w:r>
    </w:p>
    <w:p w14:paraId="71F048B9" w14:textId="77777777" w:rsidR="00210EB7" w:rsidRDefault="00F718F0" w:rsidP="00F718F0">
      <w:pPr>
        <w:pStyle w:val="Ttulo1"/>
        <w:numPr>
          <w:ilvl w:val="0"/>
          <w:numId w:val="0"/>
        </w:numPr>
        <w:ind w:left="360" w:hanging="360"/>
      </w:pPr>
      <w:bookmarkStart w:id="7" w:name="_Toc42710546"/>
      <w:r>
        <w:lastRenderedPageBreak/>
        <w:t>Definiciones</w:t>
      </w:r>
      <w:bookmarkEnd w:id="7"/>
      <w:r>
        <w:t xml:space="preserve"> </w:t>
      </w:r>
    </w:p>
    <w:p w14:paraId="2A22D1C0" w14:textId="77777777" w:rsidR="00980686" w:rsidRDefault="00980686" w:rsidP="00F355DF"/>
    <w:p w14:paraId="14D58600" w14:textId="77777777" w:rsidR="00F718F0" w:rsidRPr="00BC53E9" w:rsidRDefault="00F718F0" w:rsidP="00F718F0">
      <w:pPr>
        <w:rPr>
          <w:lang w:eastAsia="es-CO"/>
        </w:rPr>
      </w:pPr>
      <w:r>
        <w:rPr>
          <w:b/>
          <w:lang w:eastAsia="es-CO"/>
        </w:rPr>
        <w:t xml:space="preserve">Activos de Información: </w:t>
      </w:r>
      <w:r w:rsidRPr="004F672D">
        <w:rPr>
          <w:bCs/>
          <w:lang w:eastAsia="es-CO"/>
        </w:rPr>
        <w:t>Son</w:t>
      </w:r>
      <w:r w:rsidRPr="00B7562B">
        <w:rPr>
          <w:lang w:eastAsia="es-CO"/>
        </w:rPr>
        <w:t xml:space="preserve"> los recursos necesarios para que una empresa o un negocio funcione y consiga los objetivos que se ha propuesto la alta dirección. (ISO 27001</w:t>
      </w:r>
      <w:r>
        <w:rPr>
          <w:lang w:eastAsia="es-CO"/>
        </w:rPr>
        <w:t>).</w:t>
      </w:r>
      <w:r w:rsidRPr="00B7562B">
        <w:rPr>
          <w:b/>
          <w:lang w:eastAsia="es-CO"/>
        </w:rPr>
        <w:t xml:space="preserve"> </w:t>
      </w:r>
      <w:r w:rsidRPr="00BC53E9">
        <w:rPr>
          <w:lang w:eastAsia="es-CO"/>
        </w:rPr>
        <w:t>En relación con la privacidad y seguridad de la información, se refiere al activo que contiene información pública que el sujeto obligado genere, obtenga, adquiera, transforme o controle en su calidad de ta</w:t>
      </w:r>
      <w:r>
        <w:rPr>
          <w:lang w:eastAsia="es-CO"/>
        </w:rPr>
        <w:t>l (</w:t>
      </w:r>
      <w:proofErr w:type="spellStart"/>
      <w:r>
        <w:rPr>
          <w:lang w:eastAsia="es-CO"/>
        </w:rPr>
        <w:t>MSPI</w:t>
      </w:r>
      <w:proofErr w:type="spellEnd"/>
      <w:r>
        <w:rPr>
          <w:lang w:eastAsia="es-CO"/>
        </w:rPr>
        <w:t xml:space="preserve"> - MINTIC). S</w:t>
      </w:r>
      <w:r w:rsidRPr="00BC53E9">
        <w:rPr>
          <w:lang w:eastAsia="es-CO"/>
        </w:rPr>
        <w:t xml:space="preserve">on, entre otros, las bases de datos, los archivos, los manuales, las aplicaciones, así como el hardware y software que se tiene </w:t>
      </w:r>
      <w:r>
        <w:rPr>
          <w:lang w:eastAsia="es-CO"/>
        </w:rPr>
        <w:t>el Instituto para desarrollar su objeto</w:t>
      </w:r>
      <w:r w:rsidRPr="00BC53E9">
        <w:rPr>
          <w:lang w:eastAsia="es-CO"/>
        </w:rPr>
        <w:t xml:space="preserve">.  </w:t>
      </w:r>
    </w:p>
    <w:p w14:paraId="5E8259E8" w14:textId="77777777" w:rsidR="00F718F0" w:rsidRDefault="00F718F0" w:rsidP="00F718F0">
      <w:pPr>
        <w:rPr>
          <w:b/>
          <w:lang w:eastAsia="es-CO"/>
        </w:rPr>
      </w:pPr>
    </w:p>
    <w:p w14:paraId="49C0040E" w14:textId="77777777" w:rsidR="00F718F0" w:rsidRDefault="00F718F0" w:rsidP="00F718F0">
      <w:pPr>
        <w:rPr>
          <w:lang w:eastAsia="es-CO"/>
        </w:rPr>
      </w:pPr>
      <w:r w:rsidRPr="00B7562B">
        <w:rPr>
          <w:b/>
          <w:lang w:eastAsia="es-CO"/>
        </w:rPr>
        <w:t>Amenaza</w:t>
      </w:r>
      <w:r>
        <w:rPr>
          <w:b/>
          <w:lang w:eastAsia="es-CO"/>
        </w:rPr>
        <w:t>:</w:t>
      </w:r>
      <w:r w:rsidRPr="00B7562B">
        <w:rPr>
          <w:b/>
          <w:lang w:eastAsia="es-CO"/>
        </w:rPr>
        <w:t xml:space="preserve"> </w:t>
      </w:r>
      <w:r w:rsidRPr="00B7562B">
        <w:rPr>
          <w:lang w:eastAsia="es-CO"/>
        </w:rPr>
        <w:t>Posible causa de un riesgo</w:t>
      </w:r>
      <w:r>
        <w:rPr>
          <w:lang w:eastAsia="es-CO"/>
        </w:rPr>
        <w:t>.</w:t>
      </w:r>
    </w:p>
    <w:p w14:paraId="666860B4" w14:textId="77777777" w:rsidR="00F718F0" w:rsidRDefault="00F718F0" w:rsidP="00F718F0">
      <w:pPr>
        <w:rPr>
          <w:b/>
          <w:lang w:eastAsia="es-CO"/>
        </w:rPr>
      </w:pPr>
    </w:p>
    <w:p w14:paraId="4D52CE81" w14:textId="77777777" w:rsidR="00F718F0" w:rsidRPr="00D20FF5" w:rsidRDefault="00F718F0" w:rsidP="00F718F0">
      <w:pPr>
        <w:rPr>
          <w:lang w:eastAsia="es-CO"/>
        </w:rPr>
      </w:pPr>
      <w:r w:rsidRPr="00D20FF5">
        <w:rPr>
          <w:b/>
          <w:lang w:eastAsia="es-CO"/>
        </w:rPr>
        <w:t>Auditoria:</w:t>
      </w:r>
      <w:r w:rsidRPr="00D20FF5">
        <w:rPr>
          <w:lang w:eastAsia="es-CO"/>
        </w:rPr>
        <w:t xml:space="preserve"> Proceso planificado y sistemático en el cual un auditor obtiene evidencias objetivas que le permitan emitir un juicio informado sobre el estado y efectividad del </w:t>
      </w:r>
      <w:proofErr w:type="spellStart"/>
      <w:r w:rsidRPr="00D20FF5">
        <w:rPr>
          <w:lang w:eastAsia="es-CO"/>
        </w:rPr>
        <w:t>MSPI</w:t>
      </w:r>
      <w:proofErr w:type="spellEnd"/>
      <w:r w:rsidRPr="00D20FF5">
        <w:rPr>
          <w:lang w:eastAsia="es-CO"/>
        </w:rPr>
        <w:t xml:space="preserve"> de una organización. </w:t>
      </w:r>
    </w:p>
    <w:p w14:paraId="7CC90107" w14:textId="77777777" w:rsidR="00F718F0" w:rsidRPr="00D20FF5" w:rsidRDefault="00F718F0" w:rsidP="00F718F0">
      <w:pPr>
        <w:rPr>
          <w:lang w:eastAsia="es-CO"/>
        </w:rPr>
      </w:pPr>
    </w:p>
    <w:p w14:paraId="46396566" w14:textId="77777777" w:rsidR="00F718F0" w:rsidRDefault="00F718F0" w:rsidP="00F718F0">
      <w:pPr>
        <w:rPr>
          <w:lang w:eastAsia="es-CO"/>
        </w:rPr>
      </w:pPr>
      <w:proofErr w:type="spellStart"/>
      <w:r w:rsidRPr="00D20FF5">
        <w:rPr>
          <w:b/>
          <w:lang w:eastAsia="es-CO"/>
        </w:rPr>
        <w:t>CSIRT</w:t>
      </w:r>
      <w:proofErr w:type="spellEnd"/>
      <w:r w:rsidRPr="00D20FF5">
        <w:rPr>
          <w:lang w:eastAsia="es-CO"/>
        </w:rPr>
        <w:t>: Equipo de respuestas ante incidentes de seguridad</w:t>
      </w:r>
      <w:r>
        <w:rPr>
          <w:lang w:eastAsia="es-CO"/>
        </w:rPr>
        <w:t>.</w:t>
      </w:r>
    </w:p>
    <w:p w14:paraId="22F3DDA3" w14:textId="77777777" w:rsidR="00F718F0" w:rsidRDefault="00F718F0" w:rsidP="00F718F0">
      <w:pPr>
        <w:rPr>
          <w:lang w:eastAsia="es-CO"/>
        </w:rPr>
      </w:pPr>
    </w:p>
    <w:p w14:paraId="008A790E" w14:textId="77777777" w:rsidR="00F718F0" w:rsidRPr="00D20FF5" w:rsidRDefault="00F718F0" w:rsidP="00F718F0">
      <w:pPr>
        <w:rPr>
          <w:lang w:eastAsia="es-CO"/>
        </w:rPr>
      </w:pPr>
      <w:r w:rsidRPr="009E4EE4">
        <w:rPr>
          <w:b/>
          <w:lang w:eastAsia="es-CO"/>
        </w:rPr>
        <w:t xml:space="preserve">Confidencialidad: </w:t>
      </w:r>
      <w:r w:rsidRPr="009E4EE4">
        <w:rPr>
          <w:lang w:eastAsia="es-CO"/>
        </w:rPr>
        <w:t>propiedad de la información que la hace no disponible, es decir, divulgada a individuos, entidades o procesos no autorizados.</w:t>
      </w:r>
      <w:r w:rsidRPr="009E4EE4">
        <w:rPr>
          <w:lang w:eastAsia="es-CO"/>
        </w:rPr>
        <w:cr/>
      </w:r>
    </w:p>
    <w:p w14:paraId="5B52C276" w14:textId="77777777" w:rsidR="00F718F0" w:rsidRPr="00D20FF5" w:rsidRDefault="00F718F0" w:rsidP="00F718F0">
      <w:pPr>
        <w:rPr>
          <w:lang w:eastAsia="es-CO"/>
        </w:rPr>
      </w:pPr>
      <w:r w:rsidRPr="00D20FF5">
        <w:rPr>
          <w:b/>
          <w:lang w:eastAsia="es-CO"/>
        </w:rPr>
        <w:t>Declaración de aplicabilidad:</w:t>
      </w:r>
      <w:r w:rsidRPr="00D20FF5">
        <w:rPr>
          <w:lang w:eastAsia="es-CO"/>
        </w:rPr>
        <w:t xml:space="preserve"> Documento que enumera los controles aplicados por el </w:t>
      </w:r>
      <w:proofErr w:type="spellStart"/>
      <w:r w:rsidRPr="00D20FF5">
        <w:rPr>
          <w:lang w:eastAsia="es-CO"/>
        </w:rPr>
        <w:t>MSPI</w:t>
      </w:r>
      <w:proofErr w:type="spellEnd"/>
      <w:r w:rsidRPr="00D20FF5">
        <w:rPr>
          <w:lang w:eastAsia="es-CO"/>
        </w:rPr>
        <w:t xml:space="preserve"> de la organización tras el resultado de los procesos de evaluación y tratamiento de riesgos además de la justificación tanto de su selección como de la exclusión de controles incluidos en el anexo A de la norma ISO 27001:2013.</w:t>
      </w:r>
    </w:p>
    <w:p w14:paraId="10FB0170" w14:textId="77777777" w:rsidR="00F718F0" w:rsidRPr="00D20FF5" w:rsidRDefault="00F718F0" w:rsidP="00F718F0">
      <w:pPr>
        <w:rPr>
          <w:lang w:eastAsia="es-CO"/>
        </w:rPr>
      </w:pPr>
    </w:p>
    <w:p w14:paraId="0872D918" w14:textId="77777777" w:rsidR="00F718F0" w:rsidRDefault="00F718F0" w:rsidP="00F718F0">
      <w:pPr>
        <w:rPr>
          <w:lang w:eastAsia="es-CO"/>
        </w:rPr>
      </w:pPr>
      <w:r w:rsidRPr="00D20FF5">
        <w:rPr>
          <w:b/>
          <w:lang w:eastAsia="es-CO"/>
        </w:rPr>
        <w:t>Desastre:</w:t>
      </w:r>
      <w:r w:rsidRPr="00D20FF5">
        <w:rPr>
          <w:lang w:eastAsia="es-CO"/>
        </w:rPr>
        <w:t xml:space="preserve"> Cualquier evento accidental, natural o malintencionado que interrumpe las operaciones o servicios habituales de una organización durante el tiempo suficiente como para verse afectada de manera significativa.</w:t>
      </w:r>
    </w:p>
    <w:p w14:paraId="38FF120F" w14:textId="77777777" w:rsidR="00F718F0" w:rsidRDefault="00F718F0" w:rsidP="00F718F0">
      <w:pPr>
        <w:rPr>
          <w:lang w:eastAsia="es-CO"/>
        </w:rPr>
      </w:pPr>
    </w:p>
    <w:p w14:paraId="2C64A6F6" w14:textId="77777777" w:rsidR="00F718F0" w:rsidRPr="009E4EE4" w:rsidRDefault="00F718F0" w:rsidP="00F718F0">
      <w:pPr>
        <w:rPr>
          <w:lang w:eastAsia="es-CO"/>
        </w:rPr>
      </w:pPr>
      <w:r w:rsidRPr="009E4EE4">
        <w:rPr>
          <w:b/>
          <w:lang w:eastAsia="es-CO"/>
        </w:rPr>
        <w:t>Disponibilidad:</w:t>
      </w:r>
      <w:r w:rsidRPr="009E4EE4">
        <w:rPr>
          <w:lang w:eastAsia="es-CO"/>
        </w:rPr>
        <w:t xml:space="preserve"> propiedad de</w:t>
      </w:r>
      <w:r>
        <w:rPr>
          <w:lang w:eastAsia="es-CO"/>
        </w:rPr>
        <w:t xml:space="preserve"> la información de ser accesible,</w:t>
      </w:r>
      <w:r w:rsidRPr="009E4EE4">
        <w:rPr>
          <w:lang w:eastAsia="es-CO"/>
        </w:rPr>
        <w:t xml:space="preserve"> utilizable</w:t>
      </w:r>
      <w:r>
        <w:rPr>
          <w:lang w:eastAsia="es-CO"/>
        </w:rPr>
        <w:t xml:space="preserve"> y recuperable</w:t>
      </w:r>
      <w:r w:rsidRPr="009E4EE4">
        <w:rPr>
          <w:lang w:eastAsia="es-CO"/>
        </w:rPr>
        <w:t xml:space="preserve"> a demanda por una entidad.</w:t>
      </w:r>
    </w:p>
    <w:p w14:paraId="2C65F938" w14:textId="77777777" w:rsidR="00F718F0" w:rsidRPr="00152086" w:rsidRDefault="00F718F0" w:rsidP="00F718F0">
      <w:pPr>
        <w:rPr>
          <w:szCs w:val="22"/>
        </w:rPr>
      </w:pPr>
    </w:p>
    <w:p w14:paraId="5F16A89E" w14:textId="77777777" w:rsidR="00F718F0" w:rsidRPr="009E4EE4" w:rsidRDefault="00F718F0" w:rsidP="00F718F0">
      <w:pPr>
        <w:rPr>
          <w:lang w:eastAsia="es-CO"/>
        </w:rPr>
      </w:pPr>
      <w:r w:rsidRPr="009E4EE4">
        <w:rPr>
          <w:b/>
          <w:lang w:eastAsia="es-CO"/>
        </w:rPr>
        <w:t xml:space="preserve">Estándar: </w:t>
      </w:r>
      <w:r w:rsidRPr="009E4EE4">
        <w:rPr>
          <w:lang w:eastAsia="es-CO"/>
        </w:rPr>
        <w:t xml:space="preserve">Regla que especifica una acción o respuesta que se debe seguir a una situación dada. Los estándares son orientaciones obligatorias que buscan hacer cumplir las </w:t>
      </w:r>
      <w:r w:rsidRPr="009E4EE4">
        <w:rPr>
          <w:lang w:eastAsia="es-CO"/>
        </w:rPr>
        <w:lastRenderedPageBreak/>
        <w:t>políticas.  En este documento se habla de las Norma Técnica Colombiana ISO27001:2013 e ISO31000:2013.</w:t>
      </w:r>
    </w:p>
    <w:p w14:paraId="034F95FC" w14:textId="77777777" w:rsidR="00F718F0" w:rsidRPr="00D20FF5" w:rsidRDefault="00F718F0" w:rsidP="00F718F0">
      <w:pPr>
        <w:rPr>
          <w:lang w:eastAsia="es-CO"/>
        </w:rPr>
      </w:pPr>
    </w:p>
    <w:p w14:paraId="1F399D32" w14:textId="77777777" w:rsidR="00F718F0" w:rsidRDefault="00F718F0" w:rsidP="00F718F0">
      <w:pPr>
        <w:rPr>
          <w:lang w:eastAsia="es-CO"/>
        </w:rPr>
      </w:pPr>
      <w:r w:rsidRPr="00D20FF5">
        <w:rPr>
          <w:b/>
          <w:lang w:eastAsia="es-CO"/>
        </w:rPr>
        <w:t>Gestión de riesgos:</w:t>
      </w:r>
      <w:r w:rsidRPr="00D20FF5">
        <w:rPr>
          <w:lang w:eastAsia="es-CO"/>
        </w:rPr>
        <w:t xml:space="preserve"> Proceso de identificación, control y minimización o eliminación, a un coste aceptable, de los riesgos que afecten a la información de la organización. Incluye la valoración de riesgos y el tratamiento de riesgos.</w:t>
      </w:r>
    </w:p>
    <w:p w14:paraId="005046EF" w14:textId="77777777" w:rsidR="00F718F0" w:rsidRDefault="00F718F0" w:rsidP="00F718F0">
      <w:pPr>
        <w:rPr>
          <w:lang w:eastAsia="es-CO"/>
        </w:rPr>
      </w:pPr>
    </w:p>
    <w:p w14:paraId="22BDF90C" w14:textId="77777777" w:rsidR="00F718F0" w:rsidRPr="009E4EE4" w:rsidRDefault="00F718F0" w:rsidP="00F718F0">
      <w:pPr>
        <w:tabs>
          <w:tab w:val="left" w:pos="5954"/>
        </w:tabs>
        <w:rPr>
          <w:lang w:eastAsia="es-CO"/>
        </w:rPr>
      </w:pPr>
      <w:r w:rsidRPr="009E4EE4">
        <w:rPr>
          <w:b/>
          <w:lang w:eastAsia="es-CO"/>
        </w:rPr>
        <w:t xml:space="preserve">Incidente de seguridad de la información: </w:t>
      </w:r>
      <w:r w:rsidRPr="009E4EE4">
        <w:rPr>
          <w:lang w:eastAsia="es-CO"/>
        </w:rPr>
        <w:t>Resultado de intentos intencionales o accidentales de romper las medidas de seguridad de la información impactando en la confidencialidad, integridad o disponibilidad de la información.</w:t>
      </w:r>
    </w:p>
    <w:p w14:paraId="6D07FA01" w14:textId="77777777" w:rsidR="00F718F0" w:rsidRPr="009E4EE4" w:rsidRDefault="00F718F0" w:rsidP="00F718F0">
      <w:pPr>
        <w:tabs>
          <w:tab w:val="left" w:pos="5954"/>
        </w:tabs>
        <w:rPr>
          <w:lang w:eastAsia="es-CO"/>
        </w:rPr>
      </w:pPr>
    </w:p>
    <w:p w14:paraId="660EECE0" w14:textId="77777777" w:rsidR="00F718F0" w:rsidRDefault="00F718F0" w:rsidP="00F718F0">
      <w:pPr>
        <w:tabs>
          <w:tab w:val="left" w:pos="5954"/>
        </w:tabs>
        <w:rPr>
          <w:lang w:eastAsia="es-CO"/>
        </w:rPr>
      </w:pPr>
      <w:r w:rsidRPr="009E4EE4">
        <w:rPr>
          <w:b/>
          <w:lang w:eastAsia="es-CO"/>
        </w:rPr>
        <w:t xml:space="preserve">Información: </w:t>
      </w:r>
      <w:r w:rsidRPr="009E4EE4">
        <w:rPr>
          <w:lang w:eastAsia="es-CO"/>
        </w:rPr>
        <w:t>Es un conjunto organizado de datos, que constituyen un mensaje sobre un determinado ente o fenómeno. Indicación o evento llevado al conocimiento de una persona o de un grupo. Es posible crearla, mantenerla, conservarla y transmitirla.</w:t>
      </w:r>
    </w:p>
    <w:p w14:paraId="65A23898" w14:textId="77777777" w:rsidR="00F718F0" w:rsidRPr="00D20FF5" w:rsidRDefault="00F718F0" w:rsidP="00F718F0">
      <w:pPr>
        <w:rPr>
          <w:lang w:eastAsia="es-CO"/>
        </w:rPr>
      </w:pPr>
      <w:r w:rsidRPr="00D20FF5">
        <w:rPr>
          <w:b/>
          <w:lang w:eastAsia="es-CO"/>
        </w:rPr>
        <w:t>Ingeniería Social:</w:t>
      </w:r>
      <w:r w:rsidRPr="00D20FF5">
        <w:rPr>
          <w:lang w:eastAsia="es-CO"/>
        </w:rPr>
        <w:t xml:space="preserve"> Es la manipulación de las personas para conseguir que hagan que algo debilite la seguridad de la red o faciliten información con clasificación confidencial o reservada de una entidad.</w:t>
      </w:r>
    </w:p>
    <w:p w14:paraId="1B621CA7" w14:textId="77777777" w:rsidR="00F718F0" w:rsidRPr="00152086" w:rsidRDefault="00F718F0" w:rsidP="00F718F0">
      <w:pPr>
        <w:rPr>
          <w:lang w:eastAsia="es-CO"/>
        </w:rPr>
      </w:pPr>
    </w:p>
    <w:p w14:paraId="1DF1E8B2" w14:textId="77777777" w:rsidR="00F718F0" w:rsidRPr="009E4EE4" w:rsidRDefault="00F718F0" w:rsidP="00F718F0">
      <w:pPr>
        <w:tabs>
          <w:tab w:val="left" w:pos="5954"/>
        </w:tabs>
        <w:rPr>
          <w:lang w:eastAsia="es-CO"/>
        </w:rPr>
      </w:pPr>
      <w:r w:rsidRPr="009E4EE4">
        <w:rPr>
          <w:b/>
          <w:lang w:eastAsia="es-CO"/>
        </w:rPr>
        <w:t xml:space="preserve">Integridad: </w:t>
      </w:r>
      <w:r w:rsidRPr="009E4EE4">
        <w:rPr>
          <w:lang w:eastAsia="es-CO"/>
        </w:rPr>
        <w:t>propiedad de</w:t>
      </w:r>
      <w:r>
        <w:rPr>
          <w:lang w:eastAsia="es-CO"/>
        </w:rPr>
        <w:t xml:space="preserve"> la información de ser </w:t>
      </w:r>
      <w:r w:rsidRPr="007C3AA8">
        <w:rPr>
          <w:lang w:eastAsia="es-CO"/>
        </w:rPr>
        <w:t>completa, exacta e inalterada</w:t>
      </w:r>
      <w:r w:rsidRPr="009E4EE4">
        <w:rPr>
          <w:lang w:eastAsia="es-CO"/>
        </w:rPr>
        <w:t xml:space="preserve"> exactitud y completitud.</w:t>
      </w:r>
    </w:p>
    <w:p w14:paraId="6478A6B7" w14:textId="77777777" w:rsidR="00F718F0" w:rsidRPr="00152086" w:rsidRDefault="00F718F0" w:rsidP="00F718F0">
      <w:pPr>
        <w:rPr>
          <w:lang w:eastAsia="es-CO"/>
        </w:rPr>
      </w:pPr>
    </w:p>
    <w:p w14:paraId="03A0A136" w14:textId="77777777" w:rsidR="00F718F0" w:rsidRPr="009E4EE4" w:rsidRDefault="00F718F0" w:rsidP="00F718F0">
      <w:pPr>
        <w:tabs>
          <w:tab w:val="left" w:pos="5954"/>
        </w:tabs>
        <w:rPr>
          <w:lang w:eastAsia="es-CO"/>
        </w:rPr>
      </w:pPr>
      <w:r w:rsidRPr="009E4EE4">
        <w:rPr>
          <w:b/>
          <w:lang w:eastAsia="es-CO"/>
        </w:rPr>
        <w:t>Inventario de activos:</w:t>
      </w:r>
      <w:r w:rsidRPr="009E4EE4">
        <w:rPr>
          <w:lang w:eastAsia="es-CO"/>
        </w:rPr>
        <w:t xml:space="preserve"> Lista de todos aquellos recursos (físicos, de información, software, documentos, servicios, personas, intangibles, etc.) dentro del alcance del SGSI, que tengan valor para la organización y necesiten por tanto ser protegidos de potenciales riesgos.</w:t>
      </w:r>
    </w:p>
    <w:p w14:paraId="44554938" w14:textId="77777777" w:rsidR="00F718F0" w:rsidRPr="00D20FF5" w:rsidRDefault="00F718F0" w:rsidP="00F718F0">
      <w:pPr>
        <w:rPr>
          <w:lang w:eastAsia="es-CO"/>
        </w:rPr>
      </w:pPr>
    </w:p>
    <w:p w14:paraId="16E6B074" w14:textId="77777777" w:rsidR="00F718F0" w:rsidRPr="00D20FF5" w:rsidRDefault="00F718F0" w:rsidP="00F718F0">
      <w:pPr>
        <w:rPr>
          <w:lang w:eastAsia="es-CO"/>
        </w:rPr>
      </w:pPr>
      <w:r w:rsidRPr="00D20FF5">
        <w:rPr>
          <w:b/>
          <w:lang w:eastAsia="es-CO"/>
        </w:rPr>
        <w:t>ISO 27001:</w:t>
      </w:r>
      <w:r w:rsidRPr="00D20FF5">
        <w:rPr>
          <w:lang w:eastAsia="es-CO"/>
        </w:rPr>
        <w:t xml:space="preserve"> Estándar para sistemas de gestión de la seguridad de la información adoptado por ISO transcribiendo la segunda parte de BS 7799. Es certificable. Actual la segunda publicación de 2013.</w:t>
      </w:r>
    </w:p>
    <w:p w14:paraId="2B0C1414" w14:textId="77777777" w:rsidR="00F718F0" w:rsidRPr="00D20FF5" w:rsidRDefault="00F718F0" w:rsidP="00F718F0">
      <w:pPr>
        <w:rPr>
          <w:lang w:eastAsia="es-CO"/>
        </w:rPr>
      </w:pPr>
    </w:p>
    <w:p w14:paraId="096B171D" w14:textId="77777777" w:rsidR="00F718F0" w:rsidRPr="00D20FF5" w:rsidRDefault="00F718F0" w:rsidP="00F718F0">
      <w:pPr>
        <w:rPr>
          <w:lang w:eastAsia="es-CO"/>
        </w:rPr>
      </w:pPr>
      <w:proofErr w:type="spellStart"/>
      <w:r w:rsidRPr="00D20FF5">
        <w:rPr>
          <w:b/>
          <w:lang w:eastAsia="es-CO"/>
        </w:rPr>
        <w:t>MSPI</w:t>
      </w:r>
      <w:proofErr w:type="spellEnd"/>
      <w:r w:rsidRPr="00D20FF5">
        <w:rPr>
          <w:b/>
          <w:lang w:eastAsia="es-CO"/>
        </w:rPr>
        <w:t>:</w:t>
      </w:r>
      <w:r w:rsidRPr="00D20FF5">
        <w:rPr>
          <w:lang w:eastAsia="es-CO"/>
        </w:rPr>
        <w:t xml:space="preserve"> Modelo de Seguridad y Privacidad de la Información propuesto por el Ministerio de Tecnologías de la Información y las Comunicaciones – MinTIC, alineado con el Marco de Referencia de Arquitectura TI y soporta transversalmente los componentes de la Política de Gobierno Digital.</w:t>
      </w:r>
    </w:p>
    <w:p w14:paraId="6C6270D3" w14:textId="77777777" w:rsidR="00F718F0" w:rsidRPr="00D20FF5" w:rsidRDefault="00F718F0" w:rsidP="00F718F0">
      <w:pPr>
        <w:rPr>
          <w:lang w:eastAsia="es-CO"/>
        </w:rPr>
      </w:pPr>
    </w:p>
    <w:p w14:paraId="178F3ED3" w14:textId="77777777" w:rsidR="00F718F0" w:rsidRPr="00D20FF5" w:rsidRDefault="00F718F0" w:rsidP="00F718F0">
      <w:pPr>
        <w:rPr>
          <w:lang w:eastAsia="es-CO"/>
        </w:rPr>
      </w:pPr>
      <w:r w:rsidRPr="00D20FF5">
        <w:rPr>
          <w:b/>
          <w:lang w:eastAsia="es-CO"/>
        </w:rPr>
        <w:lastRenderedPageBreak/>
        <w:t>Plan de continuidad del negocio (</w:t>
      </w:r>
      <w:proofErr w:type="spellStart"/>
      <w:r w:rsidRPr="00D20FF5">
        <w:rPr>
          <w:b/>
          <w:lang w:eastAsia="es-CO"/>
        </w:rPr>
        <w:t>BCP</w:t>
      </w:r>
      <w:proofErr w:type="spellEnd"/>
      <w:r w:rsidRPr="00D20FF5">
        <w:rPr>
          <w:b/>
          <w:lang w:eastAsia="es-CO"/>
        </w:rPr>
        <w:t>):</w:t>
      </w:r>
      <w:r w:rsidRPr="00D20FF5">
        <w:rPr>
          <w:lang w:eastAsia="es-CO"/>
        </w:rPr>
        <w:t xml:space="preserve"> Orientado a permitir la continuación de las principales funciones de la Entidad en el caso de un evento imprevisto que las ponga en peligro. </w:t>
      </w:r>
    </w:p>
    <w:p w14:paraId="6D69D4FB" w14:textId="77777777" w:rsidR="00F718F0" w:rsidRPr="00D20FF5" w:rsidRDefault="00F718F0" w:rsidP="00F718F0">
      <w:pPr>
        <w:rPr>
          <w:lang w:eastAsia="es-CO"/>
        </w:rPr>
      </w:pPr>
    </w:p>
    <w:p w14:paraId="101C8118" w14:textId="77777777" w:rsidR="00F718F0" w:rsidRPr="00D20FF5" w:rsidRDefault="00F718F0" w:rsidP="00F718F0">
      <w:pPr>
        <w:rPr>
          <w:lang w:eastAsia="es-CO"/>
        </w:rPr>
      </w:pPr>
      <w:r w:rsidRPr="00D20FF5">
        <w:rPr>
          <w:b/>
          <w:lang w:eastAsia="es-CO"/>
        </w:rPr>
        <w:t>Plan de tratamiento de riesgos:</w:t>
      </w:r>
      <w:r w:rsidRPr="00D20FF5">
        <w:rPr>
          <w:lang w:eastAsia="es-CO"/>
        </w:rPr>
        <w:t xml:space="preserve"> Documento de gestión que define las acciones para reducir, prevenir, transferir o asumir los riesgos de seguridad de la información inaceptables e implantar los controles para proteger la misma. </w:t>
      </w:r>
    </w:p>
    <w:p w14:paraId="30913C61" w14:textId="77777777" w:rsidR="00F718F0" w:rsidRPr="00D20FF5" w:rsidRDefault="00F718F0" w:rsidP="00F718F0">
      <w:pPr>
        <w:rPr>
          <w:lang w:eastAsia="es-CO"/>
        </w:rPr>
      </w:pPr>
    </w:p>
    <w:p w14:paraId="4EC613BA" w14:textId="77777777" w:rsidR="00F718F0" w:rsidRPr="009E4EE4" w:rsidRDefault="00F718F0" w:rsidP="00F718F0">
      <w:pPr>
        <w:rPr>
          <w:lang w:eastAsia="es-CO"/>
        </w:rPr>
      </w:pPr>
      <w:r w:rsidRPr="009E4EE4">
        <w:rPr>
          <w:b/>
          <w:lang w:eastAsia="es-CO"/>
        </w:rPr>
        <w:t>Política de seguridad de información</w:t>
      </w:r>
      <w:r w:rsidRPr="009E4EE4">
        <w:rPr>
          <w:lang w:eastAsia="es-CO"/>
        </w:rPr>
        <w:t>: Es el instrumento que adopta una entidad para definir las reglas de comportamiento aceptables en el uso y tratamiento de la información.</w:t>
      </w:r>
    </w:p>
    <w:p w14:paraId="1FEFB325" w14:textId="77777777" w:rsidR="00F718F0" w:rsidRPr="009E4EE4" w:rsidRDefault="00F718F0" w:rsidP="00F718F0">
      <w:pPr>
        <w:rPr>
          <w:lang w:eastAsia="es-CO"/>
        </w:rPr>
      </w:pPr>
    </w:p>
    <w:p w14:paraId="49B84D7C" w14:textId="77777777" w:rsidR="00F718F0" w:rsidRPr="009E4EE4" w:rsidRDefault="00F718F0" w:rsidP="00F718F0">
      <w:pPr>
        <w:rPr>
          <w:lang w:eastAsia="es-CO"/>
        </w:rPr>
      </w:pPr>
      <w:r w:rsidRPr="009E4EE4">
        <w:rPr>
          <w:b/>
          <w:lang w:eastAsia="es-CO"/>
        </w:rPr>
        <w:t>Riesgo:</w:t>
      </w:r>
      <w:r w:rsidRPr="009E4EE4">
        <w:rPr>
          <w:lang w:eastAsia="es-CO"/>
        </w:rPr>
        <w:t xml:space="preserve"> Es la posibilidad de que suceda algún evento que tendrá un impacto sobre los objetivos institucionales o de los procesos del Icfes. Se expresa en términos de probabilidad y consecuencias.</w:t>
      </w:r>
    </w:p>
    <w:p w14:paraId="3E816CFB" w14:textId="77777777" w:rsidR="00F718F0" w:rsidRPr="009E4EE4" w:rsidRDefault="00F718F0" w:rsidP="00F718F0">
      <w:pPr>
        <w:rPr>
          <w:lang w:eastAsia="es-CO"/>
        </w:rPr>
      </w:pPr>
    </w:p>
    <w:p w14:paraId="063EB859" w14:textId="77777777" w:rsidR="00F718F0" w:rsidRDefault="00F718F0" w:rsidP="00F718F0">
      <w:pPr>
        <w:rPr>
          <w:lang w:eastAsia="es-CO"/>
        </w:rPr>
      </w:pPr>
      <w:r w:rsidRPr="009E4EE4">
        <w:rPr>
          <w:b/>
          <w:lang w:eastAsia="es-CO"/>
        </w:rPr>
        <w:t>Riesgo de seguridad y privacidad:</w:t>
      </w:r>
      <w:r w:rsidRPr="009E4EE4">
        <w:rPr>
          <w:lang w:eastAsia="es-CO"/>
        </w:rPr>
        <w:t xml:space="preserve"> Potencial de que una amenaza determinada explote las vulnerabilidades de los activos o grupos de activos causando así daño a la organización. Se mide en términos de probabilidad y consecuencias.</w:t>
      </w:r>
    </w:p>
    <w:p w14:paraId="2F32D5AC" w14:textId="77777777" w:rsidR="00F718F0" w:rsidRDefault="00F718F0" w:rsidP="00F718F0">
      <w:pPr>
        <w:rPr>
          <w:lang w:eastAsia="es-CO"/>
        </w:rPr>
      </w:pPr>
    </w:p>
    <w:p w14:paraId="4C3BE8D2" w14:textId="77777777" w:rsidR="00F718F0" w:rsidRDefault="00F718F0" w:rsidP="00F718F0">
      <w:pPr>
        <w:rPr>
          <w:lang w:eastAsia="es-CO"/>
        </w:rPr>
      </w:pPr>
      <w:r w:rsidRPr="009E4EE4">
        <w:rPr>
          <w:b/>
          <w:lang w:eastAsia="es-CO"/>
        </w:rPr>
        <w:t>Sistema de Gestión de Seguridad de la Información:</w:t>
      </w:r>
      <w:r w:rsidRPr="009E4EE4">
        <w:rPr>
          <w:lang w:eastAsia="es-CO"/>
        </w:rPr>
        <w:t xml:space="preserve"> Parte del sistema de gestión general del Instituto, basada en un enfoque hacia los riesgos globales del negocio, cuyos fines son establecer, implementar, operar, hacer seguimiento, revisar, mantener y mejorar la seguridad de la información.</w:t>
      </w:r>
    </w:p>
    <w:p w14:paraId="315FA91D" w14:textId="77777777" w:rsidR="00F718F0" w:rsidRDefault="00F718F0" w:rsidP="00F718F0">
      <w:pPr>
        <w:rPr>
          <w:lang w:eastAsia="es-CO"/>
        </w:rPr>
      </w:pPr>
    </w:p>
    <w:p w14:paraId="3DE79BCC" w14:textId="77777777" w:rsidR="00F718F0" w:rsidRPr="009E4EE4" w:rsidRDefault="00F718F0" w:rsidP="00F718F0">
      <w:pPr>
        <w:rPr>
          <w:b/>
          <w:lang w:eastAsia="es-CO"/>
        </w:rPr>
      </w:pPr>
      <w:r w:rsidRPr="00B7562B">
        <w:rPr>
          <w:b/>
          <w:lang w:eastAsia="es-CO"/>
        </w:rPr>
        <w:t>Vulnerabilidad:</w:t>
      </w:r>
      <w:r>
        <w:rPr>
          <w:lang w:eastAsia="es-CO"/>
        </w:rPr>
        <w:t xml:space="preserve"> </w:t>
      </w:r>
      <w:r w:rsidRPr="00B7562B">
        <w:rPr>
          <w:lang w:eastAsia="es-CO"/>
        </w:rPr>
        <w:t xml:space="preserve">condiciones o factores que </w:t>
      </w:r>
      <w:r>
        <w:rPr>
          <w:lang w:eastAsia="es-CO"/>
        </w:rPr>
        <w:t>se tienen o no</w:t>
      </w:r>
      <w:r w:rsidRPr="00B7562B">
        <w:rPr>
          <w:lang w:eastAsia="es-CO"/>
        </w:rPr>
        <w:t xml:space="preserve"> y cuya explotación puede implicar una amenaza</w:t>
      </w:r>
      <w:r>
        <w:rPr>
          <w:lang w:eastAsia="es-CO"/>
        </w:rPr>
        <w:t>.</w:t>
      </w:r>
    </w:p>
    <w:p w14:paraId="7950A7EA" w14:textId="77777777" w:rsidR="00F718F0" w:rsidRDefault="00F718F0" w:rsidP="00F355DF"/>
    <w:p w14:paraId="2646AECD" w14:textId="77777777" w:rsidR="0033594E" w:rsidRDefault="0033594E">
      <w:pPr>
        <w:jc w:val="left"/>
      </w:pPr>
      <w:r>
        <w:br w:type="page"/>
      </w:r>
    </w:p>
    <w:p w14:paraId="00ACAC71" w14:textId="77777777" w:rsidR="00333AE3" w:rsidRDefault="00333AE3" w:rsidP="00333AE3">
      <w:pPr>
        <w:pStyle w:val="Ttulo1"/>
        <w:numPr>
          <w:ilvl w:val="0"/>
          <w:numId w:val="0"/>
        </w:numPr>
        <w:ind w:left="360" w:hanging="360"/>
      </w:pPr>
      <w:bookmarkStart w:id="8" w:name="_Toc42710547"/>
      <w:r>
        <w:lastRenderedPageBreak/>
        <w:t>Generalidades</w:t>
      </w:r>
      <w:bookmarkEnd w:id="8"/>
    </w:p>
    <w:p w14:paraId="7B6026D7" w14:textId="77777777" w:rsidR="00333AE3" w:rsidRPr="00333AE3" w:rsidRDefault="00333AE3" w:rsidP="00333AE3"/>
    <w:p w14:paraId="32BF045D" w14:textId="77777777" w:rsidR="00F718F0" w:rsidRDefault="00F718F0" w:rsidP="00333AE3">
      <w:pPr>
        <w:pStyle w:val="Ttulo2"/>
        <w:numPr>
          <w:ilvl w:val="0"/>
          <w:numId w:val="0"/>
        </w:numPr>
        <w:ind w:left="360" w:hanging="360"/>
      </w:pPr>
      <w:bookmarkStart w:id="9" w:name="_Toc42710548"/>
      <w:r>
        <w:t>Alcance del Documento</w:t>
      </w:r>
      <w:bookmarkEnd w:id="9"/>
    </w:p>
    <w:p w14:paraId="65172558" w14:textId="77777777" w:rsidR="00F718F0" w:rsidRDefault="00F718F0" w:rsidP="00F718F0"/>
    <w:p w14:paraId="44009EB3" w14:textId="77777777" w:rsidR="00333AE3" w:rsidRDefault="00F718F0" w:rsidP="00333AE3">
      <w:pPr>
        <w:rPr>
          <w:szCs w:val="22"/>
        </w:rPr>
      </w:pPr>
      <w:r>
        <w:rPr>
          <w:szCs w:val="22"/>
        </w:rPr>
        <w:t>El presente P</w:t>
      </w:r>
      <w:r w:rsidRPr="009E4EE4">
        <w:rPr>
          <w:szCs w:val="22"/>
        </w:rPr>
        <w:t>lan</w:t>
      </w:r>
      <w:r>
        <w:rPr>
          <w:szCs w:val="22"/>
        </w:rPr>
        <w:t xml:space="preserve"> de Seguridad y Privacidad de la Información</w:t>
      </w:r>
      <w:r w:rsidRPr="009E4EE4">
        <w:rPr>
          <w:szCs w:val="22"/>
        </w:rPr>
        <w:t xml:space="preserve"> aplica </w:t>
      </w:r>
      <w:r>
        <w:rPr>
          <w:szCs w:val="22"/>
        </w:rPr>
        <w:t>a</w:t>
      </w:r>
      <w:r w:rsidRPr="009E4EE4">
        <w:rPr>
          <w:szCs w:val="22"/>
        </w:rPr>
        <w:t xml:space="preserve"> los procesos definidos en el Instituto Colombiano para la Evaluación de la Educación </w:t>
      </w:r>
      <w:r>
        <w:rPr>
          <w:szCs w:val="22"/>
        </w:rPr>
        <w:t>–</w:t>
      </w:r>
      <w:r w:rsidRPr="009E4EE4">
        <w:rPr>
          <w:szCs w:val="22"/>
        </w:rPr>
        <w:t xml:space="preserve"> Icfes</w:t>
      </w:r>
      <w:r>
        <w:rPr>
          <w:szCs w:val="22"/>
        </w:rPr>
        <w:t>,</w:t>
      </w:r>
      <w:r w:rsidRPr="009E4EE4">
        <w:rPr>
          <w:szCs w:val="22"/>
        </w:rPr>
        <w:t xml:space="preserve"> donde haya recolección, procesamiento, almacenamiento, recuperación, intercambio y consulta de información, para el desarrollo de la misión institucional y cumplimiento de sus objetivos estratégicos.</w:t>
      </w:r>
    </w:p>
    <w:p w14:paraId="66D50AEC" w14:textId="77777777" w:rsidR="00333AE3" w:rsidRPr="00333AE3" w:rsidRDefault="00333AE3" w:rsidP="00333AE3">
      <w:pPr>
        <w:pStyle w:val="Ttulo2"/>
        <w:numPr>
          <w:ilvl w:val="0"/>
          <w:numId w:val="0"/>
        </w:numPr>
        <w:ind w:left="360" w:hanging="360"/>
      </w:pPr>
    </w:p>
    <w:p w14:paraId="1610EE08" w14:textId="77777777" w:rsidR="004B52AD" w:rsidRPr="00333AE3" w:rsidRDefault="0033594E" w:rsidP="00333AE3">
      <w:pPr>
        <w:pStyle w:val="Ttulo2"/>
        <w:numPr>
          <w:ilvl w:val="0"/>
          <w:numId w:val="0"/>
        </w:numPr>
        <w:ind w:left="360" w:hanging="360"/>
      </w:pPr>
      <w:bookmarkStart w:id="10" w:name="_Toc42710549"/>
      <w:r>
        <w:t>Marco Normativo</w:t>
      </w:r>
      <w:bookmarkEnd w:id="10"/>
    </w:p>
    <w:p w14:paraId="22886AC5" w14:textId="77777777" w:rsidR="004B52AD" w:rsidRDefault="004B52AD" w:rsidP="00333AE3">
      <w:pPr>
        <w:pStyle w:val="Ttulo2"/>
        <w:numPr>
          <w:ilvl w:val="0"/>
          <w:numId w:val="0"/>
        </w:numPr>
        <w:ind w:left="360" w:hanging="360"/>
      </w:pPr>
    </w:p>
    <w:p w14:paraId="6674D471" w14:textId="77777777" w:rsidR="00333AE3" w:rsidRDefault="00333AE3" w:rsidP="00333AE3">
      <w:pPr>
        <w:ind w:left="60"/>
      </w:pPr>
      <w:r>
        <w:t>Ley 1324 de 2009 “Por la cual se fijan parámetros y criterios para organizar el sistema de evaluación de resultados de la calidad de la educación, se dictan normas para el fomento de una cultura de la evaluación, en procura de facilitar la inspección y vigilancia del Estado y se transforma el ICFES”.</w:t>
      </w:r>
    </w:p>
    <w:p w14:paraId="2B06DAD4" w14:textId="77777777" w:rsidR="00333AE3" w:rsidRDefault="00333AE3" w:rsidP="00333AE3"/>
    <w:p w14:paraId="4105C072" w14:textId="77777777" w:rsidR="00333AE3" w:rsidRDefault="00333AE3" w:rsidP="00333AE3">
      <w:pPr>
        <w:ind w:left="60"/>
      </w:pPr>
      <w:r>
        <w:t xml:space="preserve">Ley 1955 de 2019 Por el cual se expide el Plan Nacional de Desarrollo 2018-2022. “Pacto por Colombia, Pacto por la Equidad” </w:t>
      </w:r>
    </w:p>
    <w:p w14:paraId="14B4AF8E" w14:textId="77777777" w:rsidR="00333AE3" w:rsidRDefault="00333AE3" w:rsidP="00333AE3"/>
    <w:p w14:paraId="72BFA1C4" w14:textId="77777777" w:rsidR="00333AE3" w:rsidRDefault="00333AE3" w:rsidP="00333AE3">
      <w:pPr>
        <w:ind w:left="60"/>
      </w:pPr>
      <w:r>
        <w:t>Ley 1273 de 2009 “Por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p w14:paraId="3CADCB79" w14:textId="77777777" w:rsidR="00333AE3" w:rsidRDefault="00333AE3" w:rsidP="00333AE3"/>
    <w:p w14:paraId="7263B0C1" w14:textId="77777777" w:rsidR="00333AE3" w:rsidRDefault="00333AE3" w:rsidP="00333AE3">
      <w:pPr>
        <w:ind w:left="60"/>
      </w:pPr>
      <w:r>
        <w:t>Ley 1581 de 2012 “Por la cual se dictan disposiciones generales para la protección de datos personales”.</w:t>
      </w:r>
    </w:p>
    <w:p w14:paraId="7580C71C" w14:textId="77777777" w:rsidR="00333AE3" w:rsidRDefault="00333AE3" w:rsidP="00333AE3"/>
    <w:p w14:paraId="686365B2" w14:textId="77777777" w:rsidR="00333AE3" w:rsidRDefault="00333AE3" w:rsidP="00333AE3">
      <w:pPr>
        <w:ind w:left="60"/>
      </w:pPr>
      <w:r>
        <w:t>Ley 1712 de 2014 “Por medio de la cual se crea la Ley de Transparencia y del Derecho de Acceso a la Información Pública Nacional y se dictan otras disposiciones”.</w:t>
      </w:r>
    </w:p>
    <w:p w14:paraId="4841467D" w14:textId="77777777" w:rsidR="00333AE3" w:rsidRDefault="00333AE3" w:rsidP="00333AE3"/>
    <w:p w14:paraId="0B3A07AC" w14:textId="77777777" w:rsidR="00333AE3" w:rsidRDefault="00333AE3" w:rsidP="00333AE3">
      <w:pPr>
        <w:ind w:left="60"/>
      </w:pPr>
      <w:r>
        <w:t>CONPES 3854 de 2016 – Política de Seguridad Digital del Estado Colombiano.</w:t>
      </w:r>
    </w:p>
    <w:p w14:paraId="4C45184B" w14:textId="77777777" w:rsidR="00333AE3" w:rsidRDefault="00333AE3" w:rsidP="00333AE3"/>
    <w:p w14:paraId="11C1C1AD" w14:textId="77777777" w:rsidR="00333AE3" w:rsidRDefault="00333AE3" w:rsidP="00333AE3">
      <w:pPr>
        <w:ind w:left="60"/>
      </w:pPr>
      <w:r>
        <w:t xml:space="preserve">Decreto 1078 de 2015 modificado por el Decreto 1008 de 2018 - Política de Gobierno Digital que contiene el Modelo de Seguridad y Privacidad - </w:t>
      </w:r>
      <w:proofErr w:type="spellStart"/>
      <w:r>
        <w:t>MSPI</w:t>
      </w:r>
      <w:proofErr w:type="spellEnd"/>
      <w:r>
        <w:t xml:space="preserve"> de MINTIC.</w:t>
      </w:r>
    </w:p>
    <w:p w14:paraId="512FC7D0" w14:textId="77777777" w:rsidR="00333AE3" w:rsidRDefault="00333AE3" w:rsidP="00333AE3"/>
    <w:p w14:paraId="311158B8" w14:textId="77777777" w:rsidR="00333AE3" w:rsidRDefault="00333AE3" w:rsidP="00333AE3">
      <w:pPr>
        <w:ind w:left="60"/>
      </w:pPr>
      <w:r>
        <w:t>Decreto 1499 de 2017, el cual modificó el Decreto 1083 de 2015 – Modelo Integrado de Planeación y Gestión.</w:t>
      </w:r>
    </w:p>
    <w:p w14:paraId="018562BD" w14:textId="77777777" w:rsidR="00333AE3" w:rsidRDefault="00333AE3" w:rsidP="00333AE3"/>
    <w:p w14:paraId="7529A29B" w14:textId="77777777" w:rsidR="00333AE3" w:rsidRDefault="00333AE3" w:rsidP="00333AE3">
      <w:pPr>
        <w:ind w:left="60"/>
      </w:pPr>
      <w:r>
        <w:t>Guía para la administración del riesgo y el diseño de controles en entidades públicas.  RIESGOS DE GESTIÓN, CORRUPCIÓN Y SEGURIDAD DIGITAL año 2018.</w:t>
      </w:r>
    </w:p>
    <w:p w14:paraId="59500C1E" w14:textId="77777777" w:rsidR="00333AE3" w:rsidRDefault="00333AE3" w:rsidP="00333AE3"/>
    <w:p w14:paraId="6EEDD15C" w14:textId="77777777" w:rsidR="00333AE3" w:rsidRDefault="00333AE3" w:rsidP="00333AE3">
      <w:pPr>
        <w:ind w:left="60"/>
      </w:pPr>
      <w:r>
        <w:t>Decreto 612 de 4 de abril de 2018, Por el cual se fijan directrices para la integración de los planes institucionales y estratégicos al Plan de Acción por parte de las Entidades del Estado.</w:t>
      </w:r>
    </w:p>
    <w:p w14:paraId="348596EE" w14:textId="77777777" w:rsidR="00333AE3" w:rsidRDefault="00333AE3" w:rsidP="00333AE3"/>
    <w:p w14:paraId="03FC0081" w14:textId="77777777" w:rsidR="00333AE3" w:rsidRDefault="00333AE3" w:rsidP="00333AE3">
      <w:pPr>
        <w:ind w:left="60"/>
      </w:pPr>
      <w:r>
        <w:t>Resolución interna 887 de 2016 “Por la cual se adopta el Sistema de Gestión de Seguridad de la Información (SGSI) del Instituto Colombiano para la Evaluación de la Educación – ICFES”.</w:t>
      </w:r>
    </w:p>
    <w:p w14:paraId="75AC18BF" w14:textId="77777777" w:rsidR="00333AE3" w:rsidRDefault="00333AE3" w:rsidP="00333AE3"/>
    <w:p w14:paraId="663E46F4" w14:textId="77777777" w:rsidR="00333AE3" w:rsidRDefault="00333AE3" w:rsidP="00333AE3">
      <w:pPr>
        <w:ind w:left="60"/>
      </w:pPr>
      <w:r>
        <w:t>Resolución interna 042 de 2018 por el cual se actualiza el Registro de Activos de Información, el Índice de Información Clasificada y Reservada y el Esquema de Publicación de la Información.</w:t>
      </w:r>
    </w:p>
    <w:p w14:paraId="7E34EA4F" w14:textId="77777777" w:rsidR="00333AE3" w:rsidRDefault="00333AE3" w:rsidP="00333AE3"/>
    <w:p w14:paraId="4F0DD993" w14:textId="77777777" w:rsidR="00333AE3" w:rsidRDefault="00333AE3" w:rsidP="00333AE3">
      <w:pPr>
        <w:ind w:left="60"/>
      </w:pPr>
      <w:r>
        <w:t>Resolución interna 278 de 2016 “Por el cual se adopta el Manual de Políticas y Procedimientos de Protección de Datos y se implementa la Política Pública de Protección de Datos Personales”.</w:t>
      </w:r>
    </w:p>
    <w:p w14:paraId="6160C66D" w14:textId="77777777" w:rsidR="00333AE3" w:rsidRDefault="00333AE3" w:rsidP="00333AE3"/>
    <w:p w14:paraId="58A91E42" w14:textId="77777777" w:rsidR="00333AE3" w:rsidRDefault="00333AE3" w:rsidP="00333AE3">
      <w:pPr>
        <w:ind w:left="60"/>
      </w:pPr>
      <w:r>
        <w:t>Norma Técnica Colombiana ISO27001:2013.</w:t>
      </w:r>
    </w:p>
    <w:p w14:paraId="6AFAC1EF" w14:textId="77777777" w:rsidR="00333AE3" w:rsidRDefault="00333AE3" w:rsidP="00333AE3"/>
    <w:p w14:paraId="30EEE69C" w14:textId="77777777" w:rsidR="008B47D3" w:rsidRDefault="00333AE3" w:rsidP="00333AE3">
      <w:pPr>
        <w:ind w:left="60"/>
      </w:pPr>
      <w:r>
        <w:t>Norma Técnica Colombiana ISO31000:2013</w:t>
      </w:r>
    </w:p>
    <w:p w14:paraId="5811C104" w14:textId="77777777" w:rsidR="008B47D3" w:rsidRDefault="008B47D3">
      <w:pPr>
        <w:jc w:val="left"/>
      </w:pPr>
      <w:r>
        <w:br w:type="page"/>
      </w:r>
    </w:p>
    <w:p w14:paraId="3C26A832" w14:textId="77777777" w:rsidR="0075304B" w:rsidRDefault="00333AE3" w:rsidP="00333AE3">
      <w:pPr>
        <w:pStyle w:val="Ttulo1"/>
        <w:numPr>
          <w:ilvl w:val="0"/>
          <w:numId w:val="0"/>
        </w:numPr>
        <w:ind w:left="360" w:hanging="360"/>
      </w:pPr>
      <w:bookmarkStart w:id="11" w:name="_Toc42710550"/>
      <w:r>
        <w:lastRenderedPageBreak/>
        <w:t>Desarrollo del Plan de Seguridad y Privacidad de la Información</w:t>
      </w:r>
      <w:bookmarkEnd w:id="11"/>
    </w:p>
    <w:p w14:paraId="320F55AA" w14:textId="77777777" w:rsidR="00333AE3" w:rsidRPr="00152086" w:rsidRDefault="00333AE3" w:rsidP="00333AE3">
      <w:pPr>
        <w:rPr>
          <w:lang w:eastAsia="es-CO"/>
        </w:rPr>
      </w:pPr>
      <w:bookmarkStart w:id="12" w:name="_Toc528317718"/>
    </w:p>
    <w:p w14:paraId="115629E3" w14:textId="77777777" w:rsidR="00333AE3" w:rsidRPr="00152086" w:rsidRDefault="00333AE3" w:rsidP="00333AE3">
      <w:pPr>
        <w:rPr>
          <w:lang w:eastAsia="es-CO"/>
        </w:rPr>
      </w:pPr>
    </w:p>
    <w:p w14:paraId="319195C0" w14:textId="77777777" w:rsidR="00333AE3" w:rsidRPr="009E4EE4" w:rsidRDefault="00333AE3" w:rsidP="00333AE3">
      <w:pPr>
        <w:pStyle w:val="Ttulo2"/>
        <w:numPr>
          <w:ilvl w:val="0"/>
          <w:numId w:val="0"/>
        </w:numPr>
      </w:pPr>
      <w:bookmarkStart w:id="13" w:name="_Toc531710067"/>
      <w:bookmarkStart w:id="14" w:name="_Toc42710551"/>
      <w:bookmarkEnd w:id="12"/>
      <w:r w:rsidRPr="009E4EE4">
        <w:t>Metodología de implementación</w:t>
      </w:r>
      <w:bookmarkEnd w:id="13"/>
      <w:bookmarkEnd w:id="14"/>
    </w:p>
    <w:p w14:paraId="392AA7A3" w14:textId="77777777" w:rsidR="00333AE3" w:rsidRDefault="00333AE3" w:rsidP="00333AE3">
      <w:pPr>
        <w:spacing w:line="259" w:lineRule="auto"/>
        <w:rPr>
          <w:lang w:eastAsia="es-CO"/>
        </w:rPr>
      </w:pPr>
    </w:p>
    <w:p w14:paraId="346DFD98" w14:textId="35F04921" w:rsidR="00333AE3" w:rsidRPr="009E4EE4" w:rsidRDefault="00333AE3" w:rsidP="00333AE3">
      <w:pPr>
        <w:spacing w:after="160" w:line="259" w:lineRule="auto"/>
        <w:rPr>
          <w:szCs w:val="22"/>
        </w:rPr>
      </w:pPr>
      <w:r w:rsidRPr="009E4EE4">
        <w:rPr>
          <w:lang w:eastAsia="es-CO"/>
        </w:rPr>
        <w:t xml:space="preserve">La metodología de implementación del Plan de Seguridad y Privacidad para el </w:t>
      </w:r>
      <w:r w:rsidRPr="009E4EE4">
        <w:rPr>
          <w:szCs w:val="22"/>
        </w:rPr>
        <w:t>Instituto Colombiano para la Evaluación de la Educación – Icfes</w:t>
      </w:r>
      <w:r w:rsidRPr="009E4EE4">
        <w:rPr>
          <w:lang w:eastAsia="es-CO"/>
        </w:rPr>
        <w:t xml:space="preserve">, está basado en el ciclo </w:t>
      </w:r>
      <w:proofErr w:type="spellStart"/>
      <w:r w:rsidRPr="009E4EE4">
        <w:rPr>
          <w:szCs w:val="22"/>
        </w:rPr>
        <w:t>PHVA</w:t>
      </w:r>
      <w:proofErr w:type="spellEnd"/>
      <w:r w:rsidRPr="009E4EE4">
        <w:rPr>
          <w:szCs w:val="22"/>
        </w:rPr>
        <w:t xml:space="preserve"> (</w:t>
      </w:r>
      <w:r w:rsidRPr="009E4EE4">
        <w:rPr>
          <w:szCs w:val="22"/>
          <w:shd w:val="clear" w:color="auto" w:fill="FFFFFF"/>
        </w:rPr>
        <w:t>Planificar-Hacer-Verificar-Actuar</w:t>
      </w:r>
      <w:r w:rsidRPr="009E4EE4">
        <w:rPr>
          <w:szCs w:val="22"/>
        </w:rPr>
        <w:t xml:space="preserve">) y lo establecido en el </w:t>
      </w:r>
      <w:r>
        <w:rPr>
          <w:szCs w:val="22"/>
        </w:rPr>
        <w:t>M</w:t>
      </w:r>
      <w:r w:rsidRPr="009E4EE4">
        <w:rPr>
          <w:szCs w:val="22"/>
        </w:rPr>
        <w:t xml:space="preserve">odelo de Seguridad y Privacidad del Ministerio de Tecnologías de la Información y las Comunicaciones </w:t>
      </w:r>
      <w:r w:rsidR="00470EBE">
        <w:rPr>
          <w:szCs w:val="22"/>
        </w:rPr>
        <w:t>–</w:t>
      </w:r>
      <w:r>
        <w:rPr>
          <w:szCs w:val="22"/>
        </w:rPr>
        <w:t xml:space="preserve"> </w:t>
      </w:r>
      <w:r w:rsidRPr="009E4EE4">
        <w:rPr>
          <w:szCs w:val="22"/>
        </w:rPr>
        <w:t>Min</w:t>
      </w:r>
      <w:r>
        <w:rPr>
          <w:szCs w:val="22"/>
        </w:rPr>
        <w:t>TIC</w:t>
      </w:r>
      <w:r w:rsidR="00470EBE">
        <w:rPr>
          <w:szCs w:val="22"/>
        </w:rPr>
        <w:t xml:space="preserve"> y se ejecuta a través del mapa de ruta definido a continuación</w:t>
      </w:r>
      <w:r w:rsidRPr="009E4EE4">
        <w:rPr>
          <w:szCs w:val="22"/>
        </w:rPr>
        <w:t>:</w:t>
      </w:r>
    </w:p>
    <w:p w14:paraId="7AA680D7" w14:textId="77777777" w:rsidR="00333AE3" w:rsidRPr="009E4EE4" w:rsidRDefault="00333AE3" w:rsidP="00333AE3">
      <w:pPr>
        <w:spacing w:after="160" w:line="259" w:lineRule="auto"/>
        <w:jc w:val="center"/>
        <w:rPr>
          <w:szCs w:val="22"/>
        </w:rPr>
      </w:pPr>
      <w:r w:rsidRPr="009E4EE4">
        <w:rPr>
          <w:noProof/>
          <w:lang w:val="es-CO" w:eastAsia="es-CO"/>
        </w:rPr>
        <w:drawing>
          <wp:inline distT="0" distB="0" distL="0" distR="0" wp14:anchorId="63AD9308" wp14:editId="14EE825C">
            <wp:extent cx="5090418" cy="24098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233" t="20527" r="13951" b="25740"/>
                    <a:stretch/>
                  </pic:blipFill>
                  <pic:spPr bwMode="auto">
                    <a:xfrm>
                      <a:off x="0" y="0"/>
                      <a:ext cx="5104163" cy="2416332"/>
                    </a:xfrm>
                    <a:prstGeom prst="rect">
                      <a:avLst/>
                    </a:prstGeom>
                    <a:ln>
                      <a:noFill/>
                    </a:ln>
                    <a:extLst>
                      <a:ext uri="{53640926-AAD7-44D8-BBD7-CCE9431645EC}">
                        <a14:shadowObscured xmlns:a14="http://schemas.microsoft.com/office/drawing/2010/main"/>
                      </a:ext>
                    </a:extLst>
                  </pic:spPr>
                </pic:pic>
              </a:graphicData>
            </a:graphic>
          </wp:inline>
        </w:drawing>
      </w:r>
    </w:p>
    <w:p w14:paraId="60A9A307" w14:textId="77777777" w:rsidR="00333AE3" w:rsidRDefault="00333AE3" w:rsidP="0075304B"/>
    <w:p w14:paraId="66E0252C" w14:textId="77777777" w:rsidR="00B146C0" w:rsidRDefault="00B146C0" w:rsidP="008C53FC"/>
    <w:p w14:paraId="3FFEFCD3" w14:textId="2316C9E1" w:rsidR="00083AF6" w:rsidRDefault="00083AF6">
      <w:pPr>
        <w:jc w:val="left"/>
        <w:rPr>
          <w:rFonts w:cstheme="minorHAnsi"/>
          <w:b/>
          <w:bCs/>
          <w:color w:val="125B93"/>
          <w:sz w:val="72"/>
          <w:szCs w:val="72"/>
        </w:rPr>
      </w:pPr>
      <w:r>
        <w:br w:type="page"/>
      </w:r>
    </w:p>
    <w:p w14:paraId="3435FD73" w14:textId="77777777" w:rsidR="00B146C0" w:rsidRDefault="00333AE3" w:rsidP="00333AE3">
      <w:pPr>
        <w:pStyle w:val="Ttulo1"/>
        <w:numPr>
          <w:ilvl w:val="0"/>
          <w:numId w:val="0"/>
        </w:numPr>
        <w:ind w:left="360" w:hanging="360"/>
      </w:pPr>
      <w:bookmarkStart w:id="15" w:name="_Toc42710552"/>
      <w:r>
        <w:lastRenderedPageBreak/>
        <w:t>Mapa de Ruta</w:t>
      </w:r>
      <w:bookmarkEnd w:id="15"/>
    </w:p>
    <w:p w14:paraId="1648F39B" w14:textId="77777777" w:rsidR="00692EC2" w:rsidRPr="00152086" w:rsidRDefault="00692EC2" w:rsidP="00692EC2">
      <w:pPr>
        <w:tabs>
          <w:tab w:val="left" w:pos="5954"/>
        </w:tabs>
        <w:jc w:val="left"/>
        <w:rPr>
          <w:rFonts w:eastAsiaTheme="majorEastAsia" w:cstheme="majorBidi"/>
          <w:b/>
          <w:szCs w:val="22"/>
        </w:rPr>
      </w:pPr>
      <w:bookmarkStart w:id="16" w:name="_Toc528317719"/>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1048"/>
        <w:gridCol w:w="2424"/>
        <w:gridCol w:w="1028"/>
        <w:gridCol w:w="959"/>
        <w:gridCol w:w="2255"/>
        <w:gridCol w:w="2776"/>
      </w:tblGrid>
      <w:tr w:rsidR="00C47387" w:rsidRPr="00C47387" w14:paraId="2396D4AB" w14:textId="77777777" w:rsidTr="009709B8">
        <w:trPr>
          <w:trHeight w:val="510"/>
        </w:trPr>
        <w:tc>
          <w:tcPr>
            <w:tcW w:w="1048" w:type="dxa"/>
            <w:shd w:val="clear" w:color="000000" w:fill="595959"/>
            <w:vAlign w:val="center"/>
            <w:hideMark/>
          </w:tcPr>
          <w:bookmarkEnd w:id="16"/>
          <w:p w14:paraId="76B0B0BA" w14:textId="77777777" w:rsidR="00C47387" w:rsidRPr="00C47387" w:rsidRDefault="00C47387" w:rsidP="00C47387">
            <w:pPr>
              <w:jc w:val="center"/>
              <w:rPr>
                <w:rFonts w:ascii="Calibri" w:eastAsia="Times New Roman" w:hAnsi="Calibri" w:cs="Calibri"/>
                <w:b/>
                <w:bCs/>
                <w:i/>
                <w:iCs/>
                <w:color w:val="FFFFFF"/>
                <w:sz w:val="20"/>
                <w:szCs w:val="20"/>
                <w:lang w:val="es-CO" w:eastAsia="es-CO"/>
              </w:rPr>
            </w:pPr>
            <w:r w:rsidRPr="00C47387">
              <w:rPr>
                <w:rFonts w:ascii="Calibri" w:eastAsia="Times New Roman" w:hAnsi="Calibri" w:cs="Calibri"/>
                <w:b/>
                <w:bCs/>
                <w:i/>
                <w:iCs/>
                <w:color w:val="FFFFFF"/>
                <w:sz w:val="20"/>
                <w:szCs w:val="20"/>
                <w:lang w:val="es-CO" w:eastAsia="es-CO"/>
              </w:rPr>
              <w:t>No</w:t>
            </w:r>
          </w:p>
        </w:tc>
        <w:tc>
          <w:tcPr>
            <w:tcW w:w="2424" w:type="dxa"/>
            <w:shd w:val="clear" w:color="000000" w:fill="595959"/>
            <w:vAlign w:val="center"/>
            <w:hideMark/>
          </w:tcPr>
          <w:p w14:paraId="7378CCC6" w14:textId="77777777" w:rsidR="00C47387" w:rsidRPr="00C47387" w:rsidRDefault="00C47387" w:rsidP="00C47387">
            <w:pPr>
              <w:jc w:val="center"/>
              <w:rPr>
                <w:rFonts w:ascii="Calibri" w:eastAsia="Times New Roman" w:hAnsi="Calibri" w:cs="Calibri"/>
                <w:b/>
                <w:bCs/>
                <w:i/>
                <w:iCs/>
                <w:color w:val="FFFFFF"/>
                <w:sz w:val="20"/>
                <w:szCs w:val="20"/>
                <w:lang w:val="es-CO" w:eastAsia="es-CO"/>
              </w:rPr>
            </w:pPr>
            <w:r w:rsidRPr="00C47387">
              <w:rPr>
                <w:rFonts w:ascii="Calibri" w:eastAsia="Times New Roman" w:hAnsi="Calibri" w:cs="Calibri"/>
                <w:b/>
                <w:bCs/>
                <w:i/>
                <w:iCs/>
                <w:color w:val="FFFFFF"/>
                <w:sz w:val="20"/>
                <w:szCs w:val="20"/>
                <w:lang w:val="es-CO" w:eastAsia="es-CO"/>
              </w:rPr>
              <w:t>Actividad</w:t>
            </w:r>
          </w:p>
        </w:tc>
        <w:tc>
          <w:tcPr>
            <w:tcW w:w="1028" w:type="dxa"/>
            <w:shd w:val="clear" w:color="000000" w:fill="595959"/>
            <w:vAlign w:val="center"/>
            <w:hideMark/>
          </w:tcPr>
          <w:p w14:paraId="7C54B5D9" w14:textId="77777777" w:rsidR="00C47387" w:rsidRPr="00C47387" w:rsidRDefault="00C47387" w:rsidP="00C47387">
            <w:pPr>
              <w:jc w:val="center"/>
              <w:rPr>
                <w:rFonts w:ascii="Calibri" w:eastAsia="Times New Roman" w:hAnsi="Calibri" w:cs="Calibri"/>
                <w:b/>
                <w:bCs/>
                <w:i/>
                <w:iCs/>
                <w:color w:val="FFFFFF"/>
                <w:sz w:val="20"/>
                <w:szCs w:val="20"/>
                <w:lang w:val="es-CO" w:eastAsia="es-CO"/>
              </w:rPr>
            </w:pPr>
            <w:r w:rsidRPr="00C47387">
              <w:rPr>
                <w:rFonts w:ascii="Calibri" w:eastAsia="Times New Roman" w:hAnsi="Calibri" w:cs="Calibri"/>
                <w:b/>
                <w:bCs/>
                <w:i/>
                <w:iCs/>
                <w:color w:val="FFFFFF"/>
                <w:sz w:val="20"/>
                <w:szCs w:val="20"/>
                <w:lang w:val="es-CO" w:eastAsia="es-CO"/>
              </w:rPr>
              <w:t>Fecha de inicio</w:t>
            </w:r>
          </w:p>
        </w:tc>
        <w:tc>
          <w:tcPr>
            <w:tcW w:w="959" w:type="dxa"/>
            <w:shd w:val="clear" w:color="000000" w:fill="595959"/>
            <w:vAlign w:val="center"/>
            <w:hideMark/>
          </w:tcPr>
          <w:p w14:paraId="58D131A7" w14:textId="77777777" w:rsidR="00C47387" w:rsidRPr="00C47387" w:rsidRDefault="00C47387" w:rsidP="00C47387">
            <w:pPr>
              <w:jc w:val="center"/>
              <w:rPr>
                <w:rFonts w:ascii="Calibri" w:eastAsia="Times New Roman" w:hAnsi="Calibri" w:cs="Calibri"/>
                <w:b/>
                <w:bCs/>
                <w:i/>
                <w:iCs/>
                <w:color w:val="FFFFFF"/>
                <w:sz w:val="20"/>
                <w:szCs w:val="20"/>
                <w:lang w:val="es-CO" w:eastAsia="es-CO"/>
              </w:rPr>
            </w:pPr>
            <w:r w:rsidRPr="00C47387">
              <w:rPr>
                <w:rFonts w:ascii="Calibri" w:eastAsia="Times New Roman" w:hAnsi="Calibri" w:cs="Calibri"/>
                <w:b/>
                <w:bCs/>
                <w:i/>
                <w:iCs/>
                <w:color w:val="FFFFFF"/>
                <w:sz w:val="20"/>
                <w:szCs w:val="20"/>
                <w:lang w:val="es-CO" w:eastAsia="es-CO"/>
              </w:rPr>
              <w:t>Fecha final</w:t>
            </w:r>
          </w:p>
        </w:tc>
        <w:tc>
          <w:tcPr>
            <w:tcW w:w="2255" w:type="dxa"/>
            <w:shd w:val="clear" w:color="000000" w:fill="595959"/>
            <w:vAlign w:val="center"/>
            <w:hideMark/>
          </w:tcPr>
          <w:p w14:paraId="6C6ABC31" w14:textId="77777777" w:rsidR="00C47387" w:rsidRPr="00C47387" w:rsidRDefault="00C47387" w:rsidP="00C47387">
            <w:pPr>
              <w:jc w:val="center"/>
              <w:rPr>
                <w:rFonts w:ascii="Calibri" w:eastAsia="Times New Roman" w:hAnsi="Calibri" w:cs="Calibri"/>
                <w:b/>
                <w:bCs/>
                <w:i/>
                <w:iCs/>
                <w:color w:val="FFFFFF"/>
                <w:sz w:val="20"/>
                <w:szCs w:val="20"/>
                <w:lang w:val="es-CO" w:eastAsia="es-CO"/>
              </w:rPr>
            </w:pPr>
            <w:r w:rsidRPr="00C47387">
              <w:rPr>
                <w:rFonts w:ascii="Calibri" w:eastAsia="Times New Roman" w:hAnsi="Calibri" w:cs="Calibri"/>
                <w:b/>
                <w:bCs/>
                <w:i/>
                <w:iCs/>
                <w:color w:val="FFFFFF"/>
                <w:sz w:val="20"/>
                <w:szCs w:val="20"/>
                <w:lang w:val="es-CO" w:eastAsia="es-CO"/>
              </w:rPr>
              <w:t>Responsable</w:t>
            </w:r>
          </w:p>
        </w:tc>
        <w:tc>
          <w:tcPr>
            <w:tcW w:w="2776" w:type="dxa"/>
            <w:shd w:val="clear" w:color="000000" w:fill="595959"/>
            <w:vAlign w:val="center"/>
            <w:hideMark/>
          </w:tcPr>
          <w:p w14:paraId="55C28C8D" w14:textId="77777777" w:rsidR="00C47387" w:rsidRPr="00C47387" w:rsidRDefault="00C47387" w:rsidP="00C47387">
            <w:pPr>
              <w:jc w:val="center"/>
              <w:rPr>
                <w:rFonts w:ascii="Calibri" w:eastAsia="Times New Roman" w:hAnsi="Calibri" w:cs="Calibri"/>
                <w:b/>
                <w:bCs/>
                <w:i/>
                <w:iCs/>
                <w:color w:val="FFFFFF"/>
                <w:sz w:val="20"/>
                <w:szCs w:val="20"/>
                <w:lang w:val="es-CO" w:eastAsia="es-CO"/>
              </w:rPr>
            </w:pPr>
            <w:r w:rsidRPr="00C47387">
              <w:rPr>
                <w:rFonts w:ascii="Calibri" w:eastAsia="Times New Roman" w:hAnsi="Calibri" w:cs="Calibri"/>
                <w:b/>
                <w:bCs/>
                <w:i/>
                <w:iCs/>
                <w:color w:val="FFFFFF"/>
                <w:sz w:val="20"/>
                <w:szCs w:val="20"/>
                <w:lang w:val="es-CO" w:eastAsia="es-CO"/>
              </w:rPr>
              <w:t>Producto o resultado esperado</w:t>
            </w:r>
          </w:p>
        </w:tc>
      </w:tr>
      <w:tr w:rsidR="00C47387" w:rsidRPr="00C47387" w14:paraId="78C9E87F" w14:textId="77777777" w:rsidTr="00C47387">
        <w:trPr>
          <w:trHeight w:val="375"/>
        </w:trPr>
        <w:tc>
          <w:tcPr>
            <w:tcW w:w="10490" w:type="dxa"/>
            <w:gridSpan w:val="6"/>
            <w:shd w:val="clear" w:color="000000" w:fill="FFFFFF"/>
            <w:vAlign w:val="center"/>
            <w:hideMark/>
          </w:tcPr>
          <w:p w14:paraId="202CFBF0" w14:textId="77777777" w:rsidR="00C47387" w:rsidRPr="00C47387" w:rsidRDefault="00C47387" w:rsidP="00C47387">
            <w:pPr>
              <w:rPr>
                <w:rFonts w:ascii="Calibri" w:eastAsia="Times New Roman" w:hAnsi="Calibri" w:cs="Calibri"/>
                <w:b/>
                <w:bCs/>
                <w:i/>
                <w:iCs/>
                <w:color w:val="000000"/>
                <w:lang w:val="es-CO" w:eastAsia="es-CO"/>
              </w:rPr>
            </w:pPr>
            <w:r w:rsidRPr="00C47387">
              <w:rPr>
                <w:rFonts w:ascii="Calibri" w:eastAsia="Times New Roman" w:hAnsi="Calibri" w:cs="Calibri"/>
                <w:b/>
                <w:bCs/>
                <w:i/>
                <w:iCs/>
                <w:color w:val="000000"/>
                <w:lang w:val="es-CO" w:eastAsia="es-CO"/>
              </w:rPr>
              <w:t>1. Activos de información</w:t>
            </w:r>
          </w:p>
        </w:tc>
      </w:tr>
      <w:tr w:rsidR="00C47387" w:rsidRPr="00C47387" w14:paraId="16FE1738" w14:textId="77777777" w:rsidTr="009709B8">
        <w:trPr>
          <w:trHeight w:val="645"/>
        </w:trPr>
        <w:tc>
          <w:tcPr>
            <w:tcW w:w="1048" w:type="dxa"/>
            <w:shd w:val="clear" w:color="000000" w:fill="D9D9D9"/>
            <w:vAlign w:val="center"/>
            <w:hideMark/>
          </w:tcPr>
          <w:p w14:paraId="344EDBB4"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1.1</w:t>
            </w:r>
          </w:p>
        </w:tc>
        <w:tc>
          <w:tcPr>
            <w:tcW w:w="2424" w:type="dxa"/>
            <w:shd w:val="clear" w:color="auto" w:fill="D9D9D9" w:themeFill="background1" w:themeFillShade="D9"/>
            <w:vAlign w:val="center"/>
            <w:hideMark/>
          </w:tcPr>
          <w:p w14:paraId="504F5424"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Actualización de Instrumentos de gestión de la información pública</w:t>
            </w:r>
          </w:p>
        </w:tc>
        <w:tc>
          <w:tcPr>
            <w:tcW w:w="1028" w:type="dxa"/>
            <w:shd w:val="clear" w:color="auto" w:fill="D9D9D9" w:themeFill="background1" w:themeFillShade="D9"/>
            <w:vAlign w:val="center"/>
            <w:hideMark/>
          </w:tcPr>
          <w:p w14:paraId="0E5BDB6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Enero</w:t>
            </w:r>
          </w:p>
        </w:tc>
        <w:tc>
          <w:tcPr>
            <w:tcW w:w="959" w:type="dxa"/>
            <w:shd w:val="clear" w:color="auto" w:fill="D9D9D9" w:themeFill="background1" w:themeFillShade="D9"/>
            <w:vAlign w:val="center"/>
            <w:hideMark/>
          </w:tcPr>
          <w:p w14:paraId="74FD78C0"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Julio</w:t>
            </w:r>
          </w:p>
        </w:tc>
        <w:tc>
          <w:tcPr>
            <w:tcW w:w="2255" w:type="dxa"/>
            <w:shd w:val="clear" w:color="auto" w:fill="D9D9D9" w:themeFill="background1" w:themeFillShade="D9"/>
            <w:vAlign w:val="center"/>
            <w:hideMark/>
          </w:tcPr>
          <w:p w14:paraId="3B0E58A2"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Todos los procesos Icfes – acompañan Equipo SGSI</w:t>
            </w:r>
          </w:p>
        </w:tc>
        <w:tc>
          <w:tcPr>
            <w:tcW w:w="2776" w:type="dxa"/>
            <w:shd w:val="clear" w:color="000000" w:fill="D9D9D9"/>
            <w:vAlign w:val="center"/>
            <w:hideMark/>
          </w:tcPr>
          <w:p w14:paraId="306B147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Matrices de activos</w:t>
            </w:r>
          </w:p>
        </w:tc>
      </w:tr>
      <w:tr w:rsidR="00C47387" w:rsidRPr="00C47387" w14:paraId="0E58C07B" w14:textId="77777777" w:rsidTr="009709B8">
        <w:trPr>
          <w:trHeight w:val="542"/>
        </w:trPr>
        <w:tc>
          <w:tcPr>
            <w:tcW w:w="1048" w:type="dxa"/>
            <w:shd w:val="clear" w:color="000000" w:fill="D9D9D9"/>
            <w:vAlign w:val="center"/>
            <w:hideMark/>
          </w:tcPr>
          <w:p w14:paraId="60C073B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1.2</w:t>
            </w:r>
          </w:p>
        </w:tc>
        <w:tc>
          <w:tcPr>
            <w:tcW w:w="2424" w:type="dxa"/>
            <w:shd w:val="clear" w:color="000000" w:fill="D9D9D9"/>
            <w:vAlign w:val="center"/>
            <w:hideMark/>
          </w:tcPr>
          <w:p w14:paraId="5223918A"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Publicación Instrumentos de gestión de la información pública</w:t>
            </w:r>
          </w:p>
        </w:tc>
        <w:tc>
          <w:tcPr>
            <w:tcW w:w="1028" w:type="dxa"/>
            <w:shd w:val="clear" w:color="auto" w:fill="D9D9D9" w:themeFill="background1" w:themeFillShade="D9"/>
            <w:vAlign w:val="center"/>
            <w:hideMark/>
          </w:tcPr>
          <w:p w14:paraId="39932A1C"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Julio</w:t>
            </w:r>
          </w:p>
        </w:tc>
        <w:tc>
          <w:tcPr>
            <w:tcW w:w="959" w:type="dxa"/>
            <w:shd w:val="clear" w:color="auto" w:fill="D9D9D9" w:themeFill="background1" w:themeFillShade="D9"/>
            <w:vAlign w:val="center"/>
            <w:hideMark/>
          </w:tcPr>
          <w:p w14:paraId="5DC338E1"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Agosto</w:t>
            </w:r>
          </w:p>
        </w:tc>
        <w:tc>
          <w:tcPr>
            <w:tcW w:w="2255" w:type="dxa"/>
            <w:shd w:val="clear" w:color="000000" w:fill="D9D9D9"/>
            <w:vAlign w:val="center"/>
            <w:hideMark/>
          </w:tcPr>
          <w:p w14:paraId="2569FF3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Oficina Asesora de Planeación y Equipo SGSI</w:t>
            </w:r>
          </w:p>
        </w:tc>
        <w:tc>
          <w:tcPr>
            <w:tcW w:w="2776" w:type="dxa"/>
            <w:shd w:val="clear" w:color="000000" w:fill="D9D9D9"/>
            <w:vAlign w:val="center"/>
            <w:hideMark/>
          </w:tcPr>
          <w:p w14:paraId="6E715F0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Registro de Activos de Información, Índice de Información Clasificada y Reservada y Esquema de Publicación en la página web</w:t>
            </w:r>
          </w:p>
        </w:tc>
      </w:tr>
      <w:tr w:rsidR="00C47387" w:rsidRPr="00C47387" w14:paraId="36883EEA" w14:textId="77777777" w:rsidTr="00C47387">
        <w:trPr>
          <w:trHeight w:val="375"/>
        </w:trPr>
        <w:tc>
          <w:tcPr>
            <w:tcW w:w="10490" w:type="dxa"/>
            <w:gridSpan w:val="6"/>
            <w:shd w:val="clear" w:color="auto" w:fill="auto"/>
            <w:vAlign w:val="center"/>
            <w:hideMark/>
          </w:tcPr>
          <w:p w14:paraId="20DF6DE9" w14:textId="77777777" w:rsidR="00C47387" w:rsidRPr="00C47387" w:rsidRDefault="00C47387" w:rsidP="00C47387">
            <w:pPr>
              <w:jc w:val="left"/>
              <w:rPr>
                <w:rFonts w:ascii="Calibri" w:eastAsia="Times New Roman" w:hAnsi="Calibri" w:cs="Calibri"/>
                <w:b/>
                <w:bCs/>
                <w:i/>
                <w:iCs/>
                <w:lang w:val="es-CO" w:eastAsia="es-CO"/>
              </w:rPr>
            </w:pPr>
            <w:r w:rsidRPr="00C47387">
              <w:rPr>
                <w:rFonts w:ascii="Calibri" w:eastAsia="Times New Roman" w:hAnsi="Calibri" w:cs="Calibri"/>
                <w:b/>
                <w:bCs/>
                <w:i/>
                <w:iCs/>
                <w:lang w:val="es-CO" w:eastAsia="es-CO"/>
              </w:rPr>
              <w:t>2. Riesgos de Seguridad y Privacidad de la Información</w:t>
            </w:r>
          </w:p>
        </w:tc>
      </w:tr>
      <w:tr w:rsidR="00C47387" w:rsidRPr="00C47387" w14:paraId="7A752E0A" w14:textId="77777777" w:rsidTr="009709B8">
        <w:trPr>
          <w:trHeight w:val="765"/>
        </w:trPr>
        <w:tc>
          <w:tcPr>
            <w:tcW w:w="1048" w:type="dxa"/>
            <w:shd w:val="clear" w:color="000000" w:fill="D9D9D9"/>
            <w:vAlign w:val="center"/>
            <w:hideMark/>
          </w:tcPr>
          <w:p w14:paraId="3F35BBD8"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2.1</w:t>
            </w:r>
          </w:p>
        </w:tc>
        <w:tc>
          <w:tcPr>
            <w:tcW w:w="2424" w:type="dxa"/>
            <w:shd w:val="clear" w:color="auto" w:fill="D9D9D9" w:themeFill="background1" w:themeFillShade="D9"/>
            <w:vAlign w:val="center"/>
            <w:hideMark/>
          </w:tcPr>
          <w:p w14:paraId="0B741C4C"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Identificación y Análisis de Riesgos Seguridad de la información</w:t>
            </w:r>
          </w:p>
        </w:tc>
        <w:tc>
          <w:tcPr>
            <w:tcW w:w="1028" w:type="dxa"/>
            <w:shd w:val="clear" w:color="auto" w:fill="D9D9D9" w:themeFill="background1" w:themeFillShade="D9"/>
            <w:vAlign w:val="center"/>
            <w:hideMark/>
          </w:tcPr>
          <w:p w14:paraId="006E4663"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Julio</w:t>
            </w:r>
          </w:p>
        </w:tc>
        <w:tc>
          <w:tcPr>
            <w:tcW w:w="959" w:type="dxa"/>
            <w:shd w:val="clear" w:color="auto" w:fill="D9D9D9" w:themeFill="background1" w:themeFillShade="D9"/>
            <w:vAlign w:val="center"/>
            <w:hideMark/>
          </w:tcPr>
          <w:p w14:paraId="218EEEFA"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Diciembre</w:t>
            </w:r>
          </w:p>
        </w:tc>
        <w:tc>
          <w:tcPr>
            <w:tcW w:w="2255" w:type="dxa"/>
            <w:shd w:val="clear" w:color="auto" w:fill="D9D9D9" w:themeFill="background1" w:themeFillShade="D9"/>
            <w:vAlign w:val="center"/>
            <w:hideMark/>
          </w:tcPr>
          <w:p w14:paraId="0372AA57"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Todas las áreas y acompañamiento de Equipo SGSI</w:t>
            </w:r>
          </w:p>
        </w:tc>
        <w:tc>
          <w:tcPr>
            <w:tcW w:w="2776" w:type="dxa"/>
            <w:shd w:val="clear" w:color="auto" w:fill="D9D9D9" w:themeFill="background1" w:themeFillShade="D9"/>
            <w:vAlign w:val="center"/>
            <w:hideMark/>
          </w:tcPr>
          <w:p w14:paraId="60FD8F74"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Matrices de riesgos</w:t>
            </w:r>
          </w:p>
        </w:tc>
      </w:tr>
      <w:tr w:rsidR="00C47387" w:rsidRPr="00C47387" w14:paraId="0908F92E" w14:textId="77777777" w:rsidTr="009709B8">
        <w:trPr>
          <w:trHeight w:val="765"/>
        </w:trPr>
        <w:tc>
          <w:tcPr>
            <w:tcW w:w="1048" w:type="dxa"/>
            <w:shd w:val="clear" w:color="000000" w:fill="D9D9D9"/>
            <w:vAlign w:val="center"/>
            <w:hideMark/>
          </w:tcPr>
          <w:p w14:paraId="115C0341"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2.2</w:t>
            </w:r>
          </w:p>
        </w:tc>
        <w:tc>
          <w:tcPr>
            <w:tcW w:w="2424" w:type="dxa"/>
            <w:shd w:val="clear" w:color="auto" w:fill="D9D9D9" w:themeFill="background1" w:themeFillShade="D9"/>
            <w:vAlign w:val="center"/>
            <w:hideMark/>
          </w:tcPr>
          <w:p w14:paraId="11F588FE"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Definición del Tratamiento de Riesgos Seguridad de la Información</w:t>
            </w:r>
          </w:p>
        </w:tc>
        <w:tc>
          <w:tcPr>
            <w:tcW w:w="1028" w:type="dxa"/>
            <w:shd w:val="clear" w:color="auto" w:fill="D9D9D9" w:themeFill="background1" w:themeFillShade="D9"/>
            <w:vAlign w:val="center"/>
            <w:hideMark/>
          </w:tcPr>
          <w:p w14:paraId="13952A7A"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Julio</w:t>
            </w:r>
          </w:p>
        </w:tc>
        <w:tc>
          <w:tcPr>
            <w:tcW w:w="959" w:type="dxa"/>
            <w:shd w:val="clear" w:color="auto" w:fill="D9D9D9" w:themeFill="background1" w:themeFillShade="D9"/>
            <w:vAlign w:val="center"/>
            <w:hideMark/>
          </w:tcPr>
          <w:p w14:paraId="5C8B589E"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Diciembre</w:t>
            </w:r>
          </w:p>
        </w:tc>
        <w:tc>
          <w:tcPr>
            <w:tcW w:w="2255" w:type="dxa"/>
            <w:shd w:val="clear" w:color="auto" w:fill="D9D9D9" w:themeFill="background1" w:themeFillShade="D9"/>
            <w:vAlign w:val="center"/>
            <w:hideMark/>
          </w:tcPr>
          <w:p w14:paraId="68D39E7B"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Todas las áreas y acompañamiento de Equipo SGSI</w:t>
            </w:r>
          </w:p>
        </w:tc>
        <w:tc>
          <w:tcPr>
            <w:tcW w:w="2776" w:type="dxa"/>
            <w:shd w:val="clear" w:color="auto" w:fill="D9D9D9" w:themeFill="background1" w:themeFillShade="D9"/>
            <w:vAlign w:val="center"/>
            <w:hideMark/>
          </w:tcPr>
          <w:p w14:paraId="1973C2E8"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Plan de Tratamiento de Riesgos de Seguridad de la Información</w:t>
            </w:r>
          </w:p>
        </w:tc>
      </w:tr>
      <w:tr w:rsidR="00C47387" w:rsidRPr="00C47387" w14:paraId="0D4BC750" w14:textId="77777777" w:rsidTr="009709B8">
        <w:trPr>
          <w:trHeight w:val="765"/>
        </w:trPr>
        <w:tc>
          <w:tcPr>
            <w:tcW w:w="1048" w:type="dxa"/>
            <w:shd w:val="clear" w:color="000000" w:fill="D9D9D9"/>
            <w:vAlign w:val="center"/>
            <w:hideMark/>
          </w:tcPr>
          <w:p w14:paraId="574F8B5E" w14:textId="69B004EC" w:rsidR="00C47387" w:rsidRPr="00C47387" w:rsidRDefault="00C47387"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2.3</w:t>
            </w:r>
          </w:p>
        </w:tc>
        <w:tc>
          <w:tcPr>
            <w:tcW w:w="2424" w:type="dxa"/>
            <w:shd w:val="clear" w:color="auto" w:fill="D9D9D9" w:themeFill="background1" w:themeFillShade="D9"/>
            <w:vAlign w:val="center"/>
            <w:hideMark/>
          </w:tcPr>
          <w:p w14:paraId="21A28877"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Seguimiento a la implementación de los planes de tratamiento</w:t>
            </w:r>
          </w:p>
        </w:tc>
        <w:tc>
          <w:tcPr>
            <w:tcW w:w="1028" w:type="dxa"/>
            <w:shd w:val="clear" w:color="auto" w:fill="D9D9D9" w:themeFill="background1" w:themeFillShade="D9"/>
            <w:vAlign w:val="center"/>
            <w:hideMark/>
          </w:tcPr>
          <w:p w14:paraId="735A059C"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Julio</w:t>
            </w:r>
          </w:p>
        </w:tc>
        <w:tc>
          <w:tcPr>
            <w:tcW w:w="959" w:type="dxa"/>
            <w:shd w:val="clear" w:color="auto" w:fill="D9D9D9" w:themeFill="background1" w:themeFillShade="D9"/>
            <w:vAlign w:val="center"/>
            <w:hideMark/>
          </w:tcPr>
          <w:p w14:paraId="5F961D58"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Diciembre</w:t>
            </w:r>
          </w:p>
        </w:tc>
        <w:tc>
          <w:tcPr>
            <w:tcW w:w="2255" w:type="dxa"/>
            <w:shd w:val="clear" w:color="auto" w:fill="D9D9D9" w:themeFill="background1" w:themeFillShade="D9"/>
            <w:vAlign w:val="center"/>
            <w:hideMark/>
          </w:tcPr>
          <w:p w14:paraId="1CF0938F"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Equipo de Seguridad</w:t>
            </w:r>
          </w:p>
        </w:tc>
        <w:tc>
          <w:tcPr>
            <w:tcW w:w="2776" w:type="dxa"/>
            <w:shd w:val="clear" w:color="auto" w:fill="D9D9D9" w:themeFill="background1" w:themeFillShade="D9"/>
            <w:vAlign w:val="center"/>
            <w:hideMark/>
          </w:tcPr>
          <w:p w14:paraId="54599F94"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Informe trimestral de seguimiento de implementación de los planes de tratamiento</w:t>
            </w:r>
          </w:p>
        </w:tc>
      </w:tr>
      <w:tr w:rsidR="00C47387" w:rsidRPr="00C47387" w14:paraId="7F947FB4" w14:textId="77777777" w:rsidTr="00C47387">
        <w:trPr>
          <w:trHeight w:val="375"/>
        </w:trPr>
        <w:tc>
          <w:tcPr>
            <w:tcW w:w="10490" w:type="dxa"/>
            <w:gridSpan w:val="6"/>
            <w:vAlign w:val="center"/>
            <w:hideMark/>
          </w:tcPr>
          <w:p w14:paraId="7775DC61" w14:textId="77777777" w:rsidR="00C47387" w:rsidRPr="00C47387" w:rsidRDefault="00C47387" w:rsidP="00C47387">
            <w:pPr>
              <w:jc w:val="left"/>
              <w:rPr>
                <w:rFonts w:ascii="Calibri" w:eastAsia="Times New Roman" w:hAnsi="Calibri" w:cs="Calibri"/>
                <w:b/>
                <w:bCs/>
                <w:i/>
                <w:iCs/>
                <w:color w:val="000000"/>
                <w:lang w:val="es-CO" w:eastAsia="es-CO"/>
              </w:rPr>
            </w:pPr>
            <w:r w:rsidRPr="00C47387">
              <w:rPr>
                <w:rFonts w:ascii="Calibri" w:eastAsia="Times New Roman" w:hAnsi="Calibri" w:cs="Calibri"/>
                <w:b/>
                <w:bCs/>
                <w:i/>
                <w:iCs/>
                <w:color w:val="000000"/>
                <w:lang w:val="es-CO" w:eastAsia="es-CO"/>
              </w:rPr>
              <w:t>3. Plan de concienciación en Seguridad y Privacidad de la Información</w:t>
            </w:r>
          </w:p>
        </w:tc>
      </w:tr>
      <w:tr w:rsidR="00C47387" w:rsidRPr="00C47387" w14:paraId="2128A102" w14:textId="77777777" w:rsidTr="009709B8">
        <w:trPr>
          <w:trHeight w:val="765"/>
        </w:trPr>
        <w:tc>
          <w:tcPr>
            <w:tcW w:w="1048" w:type="dxa"/>
            <w:shd w:val="clear" w:color="000000" w:fill="D9D9D9"/>
            <w:vAlign w:val="center"/>
            <w:hideMark/>
          </w:tcPr>
          <w:p w14:paraId="7416DAB0"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3.1</w:t>
            </w:r>
          </w:p>
        </w:tc>
        <w:tc>
          <w:tcPr>
            <w:tcW w:w="2424" w:type="dxa"/>
            <w:shd w:val="clear" w:color="000000" w:fill="D9D9D9"/>
            <w:vAlign w:val="center"/>
            <w:hideMark/>
          </w:tcPr>
          <w:p w14:paraId="2BD09A89"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Definición del Plan de Concienciación en Seguridad y Privacidad</w:t>
            </w:r>
          </w:p>
        </w:tc>
        <w:tc>
          <w:tcPr>
            <w:tcW w:w="1028" w:type="dxa"/>
            <w:shd w:val="clear" w:color="000000" w:fill="D9D9D9"/>
            <w:vAlign w:val="center"/>
            <w:hideMark/>
          </w:tcPr>
          <w:p w14:paraId="7CC53256"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Enero</w:t>
            </w:r>
          </w:p>
        </w:tc>
        <w:tc>
          <w:tcPr>
            <w:tcW w:w="959" w:type="dxa"/>
            <w:shd w:val="clear" w:color="000000" w:fill="D9D9D9"/>
            <w:vAlign w:val="center"/>
            <w:hideMark/>
          </w:tcPr>
          <w:p w14:paraId="342912C4" w14:textId="04BB9857" w:rsidR="00C47387" w:rsidRPr="00C47387" w:rsidRDefault="00C47387"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Febrero</w:t>
            </w:r>
          </w:p>
        </w:tc>
        <w:tc>
          <w:tcPr>
            <w:tcW w:w="2255" w:type="dxa"/>
            <w:shd w:val="clear" w:color="000000" w:fill="D9D9D9"/>
            <w:vAlign w:val="center"/>
            <w:hideMark/>
          </w:tcPr>
          <w:p w14:paraId="26C1B70E"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9D9D9"/>
            <w:vAlign w:val="center"/>
            <w:hideMark/>
          </w:tcPr>
          <w:p w14:paraId="7098635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Documento Plan de Concienciación en Seguridad y Privacidad</w:t>
            </w:r>
          </w:p>
        </w:tc>
      </w:tr>
      <w:tr w:rsidR="00C47387" w:rsidRPr="00C47387" w14:paraId="24BFC75E" w14:textId="77777777" w:rsidTr="009709B8">
        <w:trPr>
          <w:trHeight w:val="1275"/>
        </w:trPr>
        <w:tc>
          <w:tcPr>
            <w:tcW w:w="1048" w:type="dxa"/>
            <w:shd w:val="clear" w:color="000000" w:fill="D9D9D9"/>
            <w:vAlign w:val="center"/>
            <w:hideMark/>
          </w:tcPr>
          <w:p w14:paraId="045A3C8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3.2</w:t>
            </w:r>
          </w:p>
        </w:tc>
        <w:tc>
          <w:tcPr>
            <w:tcW w:w="2424" w:type="dxa"/>
            <w:shd w:val="clear" w:color="000000" w:fill="D9D9D9"/>
            <w:vAlign w:val="center"/>
            <w:hideMark/>
          </w:tcPr>
          <w:p w14:paraId="14D0330D"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Ejecución del Plan de Concienciación en Seguridad y Privacidad.</w:t>
            </w:r>
          </w:p>
        </w:tc>
        <w:tc>
          <w:tcPr>
            <w:tcW w:w="1028" w:type="dxa"/>
            <w:shd w:val="clear" w:color="000000" w:fill="D9D9D9"/>
            <w:vAlign w:val="center"/>
            <w:hideMark/>
          </w:tcPr>
          <w:p w14:paraId="12433BD0" w14:textId="5B411B8C" w:rsidR="00C47387" w:rsidRPr="00C47387" w:rsidRDefault="00C47387"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Febrero</w:t>
            </w:r>
          </w:p>
        </w:tc>
        <w:tc>
          <w:tcPr>
            <w:tcW w:w="959" w:type="dxa"/>
            <w:shd w:val="clear" w:color="000000" w:fill="D9D9D9"/>
            <w:vAlign w:val="center"/>
            <w:hideMark/>
          </w:tcPr>
          <w:p w14:paraId="385A55FB"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9D9D9"/>
            <w:vAlign w:val="center"/>
            <w:hideMark/>
          </w:tcPr>
          <w:p w14:paraId="7CA15998"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 y acompañan Oficina Asesora de Comunicaciones y Mercadeo y Subdirección de Talento Humano</w:t>
            </w:r>
          </w:p>
        </w:tc>
        <w:tc>
          <w:tcPr>
            <w:tcW w:w="2776" w:type="dxa"/>
            <w:shd w:val="clear" w:color="000000" w:fill="D9D9D9"/>
            <w:vAlign w:val="center"/>
            <w:hideMark/>
          </w:tcPr>
          <w:p w14:paraId="54F70D22"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Informe de ejecución Plan de Concienciación en Seguridad y Privacidad</w:t>
            </w:r>
          </w:p>
        </w:tc>
      </w:tr>
      <w:tr w:rsidR="00C47387" w:rsidRPr="00C47387" w14:paraId="46E78D21" w14:textId="77777777" w:rsidTr="009709B8">
        <w:trPr>
          <w:trHeight w:val="1020"/>
        </w:trPr>
        <w:tc>
          <w:tcPr>
            <w:tcW w:w="1048" w:type="dxa"/>
            <w:shd w:val="clear" w:color="000000" w:fill="D9D9D9"/>
            <w:vAlign w:val="center"/>
            <w:hideMark/>
          </w:tcPr>
          <w:p w14:paraId="57AFAA3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3.3</w:t>
            </w:r>
          </w:p>
        </w:tc>
        <w:tc>
          <w:tcPr>
            <w:tcW w:w="2424" w:type="dxa"/>
            <w:shd w:val="clear" w:color="000000" w:fill="D9D9D9"/>
            <w:vAlign w:val="center"/>
            <w:hideMark/>
          </w:tcPr>
          <w:p w14:paraId="0922A7E0"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Inducción y reinducción en Seguridad y Privacidad de la información.</w:t>
            </w:r>
          </w:p>
        </w:tc>
        <w:tc>
          <w:tcPr>
            <w:tcW w:w="1028" w:type="dxa"/>
            <w:shd w:val="clear" w:color="000000" w:fill="D9D9D9"/>
            <w:vAlign w:val="center"/>
            <w:hideMark/>
          </w:tcPr>
          <w:p w14:paraId="118EFB51"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Marzo</w:t>
            </w:r>
          </w:p>
        </w:tc>
        <w:tc>
          <w:tcPr>
            <w:tcW w:w="959" w:type="dxa"/>
            <w:shd w:val="clear" w:color="000000" w:fill="D9D9D9"/>
            <w:vAlign w:val="center"/>
            <w:hideMark/>
          </w:tcPr>
          <w:p w14:paraId="354C1C15"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9D9D9"/>
            <w:vAlign w:val="center"/>
            <w:hideMark/>
          </w:tcPr>
          <w:p w14:paraId="43DE1A4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9D9D9"/>
            <w:vAlign w:val="center"/>
            <w:hideMark/>
          </w:tcPr>
          <w:p w14:paraId="3AA429E2"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Listado de asistencia, certificado participantes.</w:t>
            </w:r>
            <w:r w:rsidRPr="00C47387">
              <w:rPr>
                <w:rFonts w:ascii="Calibri" w:eastAsia="Times New Roman" w:hAnsi="Calibri" w:cs="Calibri"/>
                <w:i/>
                <w:iCs/>
                <w:color w:val="000000"/>
                <w:sz w:val="20"/>
                <w:szCs w:val="20"/>
                <w:lang w:val="es-CO" w:eastAsia="es-CO"/>
              </w:rPr>
              <w:br/>
              <w:t>Informe de las acciones realizadas.</w:t>
            </w:r>
          </w:p>
        </w:tc>
      </w:tr>
      <w:tr w:rsidR="00C47387" w:rsidRPr="00C47387" w14:paraId="0A9DD2B1" w14:textId="77777777" w:rsidTr="009709B8">
        <w:trPr>
          <w:trHeight w:val="765"/>
        </w:trPr>
        <w:tc>
          <w:tcPr>
            <w:tcW w:w="1048" w:type="dxa"/>
            <w:shd w:val="clear" w:color="000000" w:fill="D9D9D9"/>
            <w:vAlign w:val="center"/>
            <w:hideMark/>
          </w:tcPr>
          <w:p w14:paraId="69526C2A"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3.4</w:t>
            </w:r>
          </w:p>
        </w:tc>
        <w:tc>
          <w:tcPr>
            <w:tcW w:w="2424" w:type="dxa"/>
            <w:shd w:val="clear" w:color="000000" w:fill="D9D9D9"/>
            <w:vAlign w:val="center"/>
            <w:hideMark/>
          </w:tcPr>
          <w:p w14:paraId="1A0C7987"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Análisis de resultados del Plan de Concienciación en Seguridad y Privacidad.</w:t>
            </w:r>
          </w:p>
        </w:tc>
        <w:tc>
          <w:tcPr>
            <w:tcW w:w="1028" w:type="dxa"/>
            <w:shd w:val="clear" w:color="000000" w:fill="D9D9D9"/>
            <w:vAlign w:val="center"/>
            <w:hideMark/>
          </w:tcPr>
          <w:p w14:paraId="6B9EE397"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Noviembre</w:t>
            </w:r>
          </w:p>
        </w:tc>
        <w:tc>
          <w:tcPr>
            <w:tcW w:w="959" w:type="dxa"/>
            <w:shd w:val="clear" w:color="000000" w:fill="D9D9D9"/>
            <w:vAlign w:val="center"/>
            <w:hideMark/>
          </w:tcPr>
          <w:p w14:paraId="498E16D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9D9D9"/>
            <w:vAlign w:val="center"/>
            <w:hideMark/>
          </w:tcPr>
          <w:p w14:paraId="6B0FCB4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9D9D9"/>
            <w:vAlign w:val="center"/>
            <w:hideMark/>
          </w:tcPr>
          <w:p w14:paraId="57F5C545"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Informe de resultados Plan de Concienciación en Seguridad y Privacidad</w:t>
            </w:r>
          </w:p>
        </w:tc>
      </w:tr>
      <w:tr w:rsidR="00C47387" w:rsidRPr="00C47387" w14:paraId="5FBD728D" w14:textId="77777777" w:rsidTr="00C47387">
        <w:trPr>
          <w:trHeight w:val="375"/>
        </w:trPr>
        <w:tc>
          <w:tcPr>
            <w:tcW w:w="10490" w:type="dxa"/>
            <w:gridSpan w:val="6"/>
            <w:vAlign w:val="center"/>
            <w:hideMark/>
          </w:tcPr>
          <w:p w14:paraId="558EBB8A" w14:textId="77777777" w:rsidR="00C47387" w:rsidRPr="00C47387" w:rsidRDefault="00C47387" w:rsidP="00C47387">
            <w:pPr>
              <w:jc w:val="left"/>
              <w:rPr>
                <w:rFonts w:ascii="Calibri" w:eastAsia="Times New Roman" w:hAnsi="Calibri" w:cs="Calibri"/>
                <w:b/>
                <w:bCs/>
                <w:i/>
                <w:iCs/>
                <w:color w:val="000000"/>
                <w:lang w:val="es-CO" w:eastAsia="es-CO"/>
              </w:rPr>
            </w:pPr>
            <w:r w:rsidRPr="00C47387">
              <w:rPr>
                <w:rFonts w:ascii="Calibri" w:eastAsia="Times New Roman" w:hAnsi="Calibri" w:cs="Calibri"/>
                <w:b/>
                <w:bCs/>
                <w:i/>
                <w:iCs/>
                <w:color w:val="000000"/>
                <w:lang w:val="es-CO" w:eastAsia="es-CO"/>
              </w:rPr>
              <w:t>4. Protección de Datos Personales</w:t>
            </w:r>
          </w:p>
        </w:tc>
      </w:tr>
      <w:tr w:rsidR="00C47387" w:rsidRPr="00C47387" w14:paraId="599EFF3B" w14:textId="77777777" w:rsidTr="009709B8">
        <w:trPr>
          <w:trHeight w:val="510"/>
        </w:trPr>
        <w:tc>
          <w:tcPr>
            <w:tcW w:w="1048" w:type="dxa"/>
            <w:shd w:val="clear" w:color="000000" w:fill="D9D9D9"/>
            <w:vAlign w:val="center"/>
            <w:hideMark/>
          </w:tcPr>
          <w:p w14:paraId="18F963D5"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4.1</w:t>
            </w:r>
          </w:p>
        </w:tc>
        <w:tc>
          <w:tcPr>
            <w:tcW w:w="2424" w:type="dxa"/>
            <w:shd w:val="clear" w:color="000000" w:fill="D9D9D9"/>
            <w:vAlign w:val="center"/>
            <w:hideMark/>
          </w:tcPr>
          <w:p w14:paraId="32779A81"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Revisión de Requisitos Legales de Seguridad y Privacidad</w:t>
            </w:r>
          </w:p>
        </w:tc>
        <w:tc>
          <w:tcPr>
            <w:tcW w:w="1028" w:type="dxa"/>
            <w:shd w:val="clear" w:color="000000" w:fill="D9D9D9"/>
            <w:vAlign w:val="center"/>
            <w:hideMark/>
          </w:tcPr>
          <w:p w14:paraId="316F1337"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Abril</w:t>
            </w:r>
          </w:p>
        </w:tc>
        <w:tc>
          <w:tcPr>
            <w:tcW w:w="959" w:type="dxa"/>
            <w:shd w:val="clear" w:color="000000" w:fill="D9D9D9"/>
            <w:vAlign w:val="center"/>
            <w:hideMark/>
          </w:tcPr>
          <w:p w14:paraId="0D410258"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Agosto</w:t>
            </w:r>
          </w:p>
        </w:tc>
        <w:tc>
          <w:tcPr>
            <w:tcW w:w="2255" w:type="dxa"/>
            <w:shd w:val="clear" w:color="000000" w:fill="D9D9D9"/>
            <w:vAlign w:val="center"/>
            <w:hideMark/>
          </w:tcPr>
          <w:p w14:paraId="1203A9E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Oficina Asesora Jurídica y acompaña Equipo SGSI</w:t>
            </w:r>
          </w:p>
        </w:tc>
        <w:tc>
          <w:tcPr>
            <w:tcW w:w="2776" w:type="dxa"/>
            <w:shd w:val="clear" w:color="000000" w:fill="D9D9D9"/>
            <w:vAlign w:val="center"/>
            <w:hideMark/>
          </w:tcPr>
          <w:p w14:paraId="31991A9E"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Actualización del Normograma</w:t>
            </w:r>
          </w:p>
        </w:tc>
      </w:tr>
      <w:tr w:rsidR="00C47387" w:rsidRPr="00C47387" w14:paraId="138DCB9E" w14:textId="77777777" w:rsidTr="009709B8">
        <w:trPr>
          <w:trHeight w:val="510"/>
        </w:trPr>
        <w:tc>
          <w:tcPr>
            <w:tcW w:w="1048" w:type="dxa"/>
            <w:shd w:val="clear" w:color="000000" w:fill="D9D9D9"/>
            <w:vAlign w:val="center"/>
            <w:hideMark/>
          </w:tcPr>
          <w:p w14:paraId="2D2C5E06"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lastRenderedPageBreak/>
              <w:t>4.2</w:t>
            </w:r>
          </w:p>
        </w:tc>
        <w:tc>
          <w:tcPr>
            <w:tcW w:w="2424" w:type="dxa"/>
            <w:shd w:val="clear" w:color="000000" w:fill="D9D9D9"/>
            <w:vAlign w:val="center"/>
            <w:hideMark/>
          </w:tcPr>
          <w:p w14:paraId="1A1FD204"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 xml:space="preserve">Validación y actualización del registro de Bases de Datos en el </w:t>
            </w:r>
            <w:proofErr w:type="spellStart"/>
            <w:r w:rsidRPr="00C47387">
              <w:rPr>
                <w:rFonts w:ascii="Calibri" w:eastAsia="Times New Roman" w:hAnsi="Calibri" w:cs="Calibri"/>
                <w:i/>
                <w:iCs/>
                <w:color w:val="000000"/>
                <w:sz w:val="20"/>
                <w:szCs w:val="20"/>
                <w:lang w:val="es-CO" w:eastAsia="es-CO"/>
              </w:rPr>
              <w:t>RNBD</w:t>
            </w:r>
            <w:proofErr w:type="spellEnd"/>
          </w:p>
        </w:tc>
        <w:tc>
          <w:tcPr>
            <w:tcW w:w="1028" w:type="dxa"/>
            <w:shd w:val="clear" w:color="000000" w:fill="D9D9D9"/>
            <w:vAlign w:val="center"/>
            <w:hideMark/>
          </w:tcPr>
          <w:p w14:paraId="51C8A204"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Febrero</w:t>
            </w:r>
          </w:p>
        </w:tc>
        <w:tc>
          <w:tcPr>
            <w:tcW w:w="959" w:type="dxa"/>
            <w:shd w:val="clear" w:color="000000" w:fill="D9D9D9"/>
            <w:vAlign w:val="center"/>
            <w:hideMark/>
          </w:tcPr>
          <w:p w14:paraId="18FC66F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9D9D9"/>
            <w:vAlign w:val="center"/>
            <w:hideMark/>
          </w:tcPr>
          <w:p w14:paraId="2607FB90"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9D9D9"/>
            <w:vAlign w:val="center"/>
            <w:hideMark/>
          </w:tcPr>
          <w:p w14:paraId="1B4A7C4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Registro de BD ante la SIC</w:t>
            </w:r>
          </w:p>
        </w:tc>
      </w:tr>
      <w:tr w:rsidR="00C47387" w:rsidRPr="00C47387" w14:paraId="0F704E1C" w14:textId="77777777" w:rsidTr="009709B8">
        <w:trPr>
          <w:trHeight w:val="765"/>
        </w:trPr>
        <w:tc>
          <w:tcPr>
            <w:tcW w:w="1048" w:type="dxa"/>
            <w:shd w:val="clear" w:color="000000" w:fill="D9D9D9"/>
            <w:vAlign w:val="center"/>
            <w:hideMark/>
          </w:tcPr>
          <w:p w14:paraId="5CB03C59" w14:textId="6F198CD4" w:rsidR="00C47387" w:rsidRPr="00C47387" w:rsidRDefault="00C47387"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4.3</w:t>
            </w:r>
          </w:p>
        </w:tc>
        <w:tc>
          <w:tcPr>
            <w:tcW w:w="2424" w:type="dxa"/>
            <w:shd w:val="clear" w:color="000000" w:fill="D9D9D9"/>
            <w:vAlign w:val="center"/>
            <w:hideMark/>
          </w:tcPr>
          <w:p w14:paraId="7007F98C" w14:textId="7AF36691"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 xml:space="preserve">Definición de la </w:t>
            </w:r>
            <w:r w:rsidR="009709B8" w:rsidRPr="00C47387">
              <w:rPr>
                <w:rFonts w:ascii="Calibri" w:eastAsia="Times New Roman" w:hAnsi="Calibri" w:cs="Calibri"/>
                <w:i/>
                <w:iCs/>
                <w:color w:val="000000"/>
                <w:sz w:val="20"/>
                <w:szCs w:val="20"/>
                <w:lang w:val="es-CO" w:eastAsia="es-CO"/>
              </w:rPr>
              <w:t>Política</w:t>
            </w:r>
            <w:r w:rsidRPr="00C47387">
              <w:rPr>
                <w:rFonts w:ascii="Calibri" w:eastAsia="Times New Roman" w:hAnsi="Calibri" w:cs="Calibri"/>
                <w:i/>
                <w:iCs/>
                <w:color w:val="000000"/>
                <w:sz w:val="20"/>
                <w:szCs w:val="20"/>
                <w:lang w:val="es-CO" w:eastAsia="es-CO"/>
              </w:rPr>
              <w:t xml:space="preserve"> y Aviso de privacidad de protección de datos personales</w:t>
            </w:r>
          </w:p>
        </w:tc>
        <w:tc>
          <w:tcPr>
            <w:tcW w:w="1028" w:type="dxa"/>
            <w:shd w:val="clear" w:color="000000" w:fill="D9D9D9"/>
            <w:vAlign w:val="center"/>
            <w:hideMark/>
          </w:tcPr>
          <w:p w14:paraId="7CFD5A2E"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Febrero</w:t>
            </w:r>
          </w:p>
        </w:tc>
        <w:tc>
          <w:tcPr>
            <w:tcW w:w="959" w:type="dxa"/>
            <w:shd w:val="clear" w:color="000000" w:fill="D9D9D9"/>
            <w:vAlign w:val="center"/>
            <w:hideMark/>
          </w:tcPr>
          <w:p w14:paraId="1E798D5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Mayo</w:t>
            </w:r>
          </w:p>
        </w:tc>
        <w:tc>
          <w:tcPr>
            <w:tcW w:w="2255" w:type="dxa"/>
            <w:shd w:val="clear" w:color="000000" w:fill="D9D9D9"/>
            <w:vAlign w:val="center"/>
            <w:hideMark/>
          </w:tcPr>
          <w:p w14:paraId="382F714F" w14:textId="240AFF2C" w:rsidR="00C47387" w:rsidRPr="00C47387" w:rsidRDefault="00FE486E"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w:t>
            </w:r>
            <w:r>
              <w:rPr>
                <w:rFonts w:ascii="Calibri" w:eastAsia="Times New Roman" w:hAnsi="Calibri" w:cs="Calibri"/>
                <w:i/>
                <w:iCs/>
                <w:color w:val="000000"/>
                <w:sz w:val="20"/>
                <w:szCs w:val="20"/>
                <w:lang w:val="es-CO" w:eastAsia="es-CO"/>
              </w:rPr>
              <w:t xml:space="preserve">I y </w:t>
            </w:r>
            <w:r w:rsidR="00C47387" w:rsidRPr="00C47387">
              <w:rPr>
                <w:rFonts w:ascii="Calibri" w:eastAsia="Times New Roman" w:hAnsi="Calibri" w:cs="Calibri"/>
                <w:i/>
                <w:iCs/>
                <w:color w:val="000000"/>
                <w:sz w:val="20"/>
                <w:szCs w:val="20"/>
                <w:lang w:val="es-CO" w:eastAsia="es-CO"/>
              </w:rPr>
              <w:t>Oficina Asesora Jurídica</w:t>
            </w:r>
          </w:p>
        </w:tc>
        <w:tc>
          <w:tcPr>
            <w:tcW w:w="2776" w:type="dxa"/>
            <w:shd w:val="clear" w:color="000000" w:fill="D9D9D9"/>
            <w:vAlign w:val="center"/>
            <w:hideMark/>
          </w:tcPr>
          <w:p w14:paraId="0F1ABA78" w14:textId="7A549322" w:rsidR="00C47387" w:rsidRPr="00C47387" w:rsidRDefault="009709B8"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Política</w:t>
            </w:r>
            <w:r w:rsidR="00C47387" w:rsidRPr="00C47387">
              <w:rPr>
                <w:rFonts w:ascii="Calibri" w:eastAsia="Times New Roman" w:hAnsi="Calibri" w:cs="Calibri"/>
                <w:i/>
                <w:iCs/>
                <w:color w:val="000000"/>
                <w:sz w:val="20"/>
                <w:szCs w:val="20"/>
                <w:lang w:val="es-CO" w:eastAsia="es-CO"/>
              </w:rPr>
              <w:t xml:space="preserve"> y Aviso de privacidad de protección de datos personales</w:t>
            </w:r>
          </w:p>
        </w:tc>
      </w:tr>
      <w:tr w:rsidR="00C47387" w:rsidRPr="00C47387" w14:paraId="36F11191" w14:textId="77777777" w:rsidTr="009709B8">
        <w:trPr>
          <w:trHeight w:val="510"/>
        </w:trPr>
        <w:tc>
          <w:tcPr>
            <w:tcW w:w="1048" w:type="dxa"/>
            <w:shd w:val="clear" w:color="000000" w:fill="D9D9D9"/>
            <w:vAlign w:val="center"/>
            <w:hideMark/>
          </w:tcPr>
          <w:p w14:paraId="2F4BE6FC" w14:textId="2BF5D9B6" w:rsidR="00C47387" w:rsidRPr="00DC3C3F" w:rsidRDefault="00C47387" w:rsidP="00C47387">
            <w:pPr>
              <w:jc w:val="center"/>
              <w:rPr>
                <w:rFonts w:ascii="Calibri" w:eastAsia="Times New Roman" w:hAnsi="Calibri" w:cs="Calibri"/>
                <w:i/>
                <w:iCs/>
                <w:color w:val="000000"/>
                <w:sz w:val="20"/>
                <w:szCs w:val="20"/>
                <w:lang w:val="es-CO" w:eastAsia="es-CO"/>
              </w:rPr>
            </w:pPr>
            <w:r w:rsidRPr="00DC3C3F">
              <w:rPr>
                <w:rFonts w:ascii="Calibri" w:eastAsia="Times New Roman" w:hAnsi="Calibri" w:cs="Calibri"/>
                <w:i/>
                <w:iCs/>
                <w:color w:val="000000"/>
                <w:sz w:val="20"/>
                <w:szCs w:val="20"/>
                <w:lang w:val="es-CO" w:eastAsia="es-CO"/>
              </w:rPr>
              <w:t>4.4</w:t>
            </w:r>
          </w:p>
        </w:tc>
        <w:tc>
          <w:tcPr>
            <w:tcW w:w="2424" w:type="dxa"/>
            <w:shd w:val="clear" w:color="000000" w:fill="D9D9D9"/>
            <w:vAlign w:val="center"/>
            <w:hideMark/>
          </w:tcPr>
          <w:p w14:paraId="0DE9143D" w14:textId="2C46A79D" w:rsidR="00C47387" w:rsidRPr="00DC3C3F" w:rsidRDefault="00DC3C3F" w:rsidP="00C47387">
            <w:pPr>
              <w:jc w:val="center"/>
              <w:rPr>
                <w:rFonts w:ascii="Calibri" w:eastAsia="Times New Roman" w:hAnsi="Calibri" w:cs="Calibri"/>
                <w:i/>
                <w:iCs/>
                <w:color w:val="000000"/>
                <w:sz w:val="20"/>
                <w:szCs w:val="20"/>
                <w:lang w:val="es-CO" w:eastAsia="es-CO"/>
              </w:rPr>
            </w:pPr>
            <w:r w:rsidRPr="00DC3C3F">
              <w:rPr>
                <w:rFonts w:ascii="Calibri" w:eastAsia="Times New Roman" w:hAnsi="Calibri" w:cs="Calibri"/>
                <w:i/>
                <w:iCs/>
                <w:color w:val="000000"/>
                <w:sz w:val="20"/>
                <w:szCs w:val="20"/>
                <w:lang w:val="es-CO" w:eastAsia="es-CO"/>
              </w:rPr>
              <w:t xml:space="preserve">Definir el </w:t>
            </w:r>
            <w:r w:rsidR="008A6014">
              <w:rPr>
                <w:rFonts w:ascii="Calibri" w:eastAsia="Times New Roman" w:hAnsi="Calibri" w:cs="Calibri"/>
                <w:i/>
                <w:iCs/>
                <w:color w:val="000000"/>
                <w:sz w:val="20"/>
                <w:szCs w:val="20"/>
                <w:lang w:val="es-CO" w:eastAsia="es-CO"/>
              </w:rPr>
              <w:t>p</w:t>
            </w:r>
            <w:r w:rsidRPr="00DC3C3F">
              <w:rPr>
                <w:rFonts w:ascii="Calibri" w:eastAsia="Times New Roman" w:hAnsi="Calibri" w:cs="Calibri"/>
                <w:i/>
                <w:iCs/>
                <w:color w:val="000000"/>
                <w:sz w:val="20"/>
                <w:szCs w:val="20"/>
                <w:lang w:val="es-CO" w:eastAsia="es-CO"/>
              </w:rPr>
              <w:t>lan de</w:t>
            </w:r>
            <w:r w:rsidR="008A6014">
              <w:rPr>
                <w:rFonts w:ascii="Calibri" w:eastAsia="Times New Roman" w:hAnsi="Calibri" w:cs="Calibri"/>
                <w:i/>
                <w:iCs/>
                <w:color w:val="000000"/>
                <w:sz w:val="20"/>
                <w:szCs w:val="20"/>
                <w:lang w:val="es-CO" w:eastAsia="es-CO"/>
              </w:rPr>
              <w:t xml:space="preserve"> t</w:t>
            </w:r>
            <w:r w:rsidRPr="00DC3C3F">
              <w:rPr>
                <w:rFonts w:ascii="Calibri" w:eastAsia="Times New Roman" w:hAnsi="Calibri" w:cs="Calibri"/>
                <w:i/>
                <w:iCs/>
                <w:color w:val="000000"/>
                <w:sz w:val="20"/>
                <w:szCs w:val="20"/>
                <w:lang w:val="es-CO" w:eastAsia="es-CO"/>
              </w:rPr>
              <w:t>rabajo para la actualización del Manual de Protección de Datos</w:t>
            </w:r>
          </w:p>
        </w:tc>
        <w:tc>
          <w:tcPr>
            <w:tcW w:w="1028" w:type="dxa"/>
            <w:shd w:val="clear" w:color="000000" w:fill="D9D9D9"/>
            <w:vAlign w:val="center"/>
            <w:hideMark/>
          </w:tcPr>
          <w:p w14:paraId="41BA0E99" w14:textId="77777777" w:rsidR="00C47387" w:rsidRPr="00DC3C3F" w:rsidRDefault="00C47387" w:rsidP="00C47387">
            <w:pPr>
              <w:jc w:val="center"/>
              <w:rPr>
                <w:rFonts w:ascii="Calibri" w:eastAsia="Times New Roman" w:hAnsi="Calibri" w:cs="Calibri"/>
                <w:i/>
                <w:iCs/>
                <w:color w:val="000000"/>
                <w:sz w:val="20"/>
                <w:szCs w:val="20"/>
                <w:lang w:val="es-CO" w:eastAsia="es-CO"/>
              </w:rPr>
            </w:pPr>
            <w:r w:rsidRPr="00DC3C3F">
              <w:rPr>
                <w:rFonts w:ascii="Calibri" w:eastAsia="Times New Roman" w:hAnsi="Calibri" w:cs="Calibri"/>
                <w:i/>
                <w:iCs/>
                <w:color w:val="000000"/>
                <w:sz w:val="20"/>
                <w:szCs w:val="20"/>
                <w:lang w:val="es-CO" w:eastAsia="es-CO"/>
              </w:rPr>
              <w:t>Junio</w:t>
            </w:r>
          </w:p>
        </w:tc>
        <w:tc>
          <w:tcPr>
            <w:tcW w:w="959" w:type="dxa"/>
            <w:shd w:val="clear" w:color="000000" w:fill="D9D9D9"/>
            <w:vAlign w:val="center"/>
            <w:hideMark/>
          </w:tcPr>
          <w:p w14:paraId="19CEE464" w14:textId="77777777" w:rsidR="00C47387" w:rsidRPr="00DC3C3F" w:rsidRDefault="00C47387" w:rsidP="00C47387">
            <w:pPr>
              <w:jc w:val="center"/>
              <w:rPr>
                <w:rFonts w:ascii="Calibri" w:eastAsia="Times New Roman" w:hAnsi="Calibri" w:cs="Calibri"/>
                <w:i/>
                <w:iCs/>
                <w:color w:val="000000"/>
                <w:sz w:val="20"/>
                <w:szCs w:val="20"/>
                <w:lang w:val="es-CO" w:eastAsia="es-CO"/>
              </w:rPr>
            </w:pPr>
            <w:r w:rsidRPr="00DC3C3F">
              <w:rPr>
                <w:rFonts w:ascii="Calibri" w:eastAsia="Times New Roman" w:hAnsi="Calibri" w:cs="Calibri"/>
                <w:i/>
                <w:iCs/>
                <w:color w:val="000000"/>
                <w:sz w:val="20"/>
                <w:szCs w:val="20"/>
                <w:lang w:val="es-CO" w:eastAsia="es-CO"/>
              </w:rPr>
              <w:t>Diciembre</w:t>
            </w:r>
          </w:p>
        </w:tc>
        <w:tc>
          <w:tcPr>
            <w:tcW w:w="2255" w:type="dxa"/>
            <w:shd w:val="clear" w:color="000000" w:fill="D9D9D9"/>
            <w:vAlign w:val="center"/>
            <w:hideMark/>
          </w:tcPr>
          <w:p w14:paraId="311C9DE1" w14:textId="70349A8A" w:rsidR="00C47387" w:rsidRPr="00DC3C3F" w:rsidRDefault="00FE486E" w:rsidP="00C47387">
            <w:pPr>
              <w:jc w:val="center"/>
              <w:rPr>
                <w:rFonts w:ascii="Calibri" w:eastAsia="Times New Roman" w:hAnsi="Calibri" w:cs="Calibri"/>
                <w:i/>
                <w:iCs/>
                <w:color w:val="000000"/>
                <w:sz w:val="20"/>
                <w:szCs w:val="20"/>
                <w:lang w:val="es-CO" w:eastAsia="es-CO"/>
              </w:rPr>
            </w:pPr>
            <w:r w:rsidRPr="00DC3C3F">
              <w:rPr>
                <w:rFonts w:ascii="Calibri" w:eastAsia="Times New Roman" w:hAnsi="Calibri" w:cs="Calibri"/>
                <w:i/>
                <w:iCs/>
                <w:color w:val="000000"/>
                <w:sz w:val="20"/>
                <w:szCs w:val="20"/>
                <w:lang w:val="es-CO" w:eastAsia="es-CO"/>
              </w:rPr>
              <w:t xml:space="preserve">Equipo SGSI </w:t>
            </w:r>
            <w:r>
              <w:rPr>
                <w:rFonts w:ascii="Calibri" w:eastAsia="Times New Roman" w:hAnsi="Calibri" w:cs="Calibri"/>
                <w:i/>
                <w:iCs/>
                <w:color w:val="000000"/>
                <w:sz w:val="20"/>
                <w:szCs w:val="20"/>
                <w:lang w:val="es-CO" w:eastAsia="es-CO"/>
              </w:rPr>
              <w:t xml:space="preserve">y </w:t>
            </w:r>
            <w:r w:rsidR="00C47387" w:rsidRPr="00DC3C3F">
              <w:rPr>
                <w:rFonts w:ascii="Calibri" w:eastAsia="Times New Roman" w:hAnsi="Calibri" w:cs="Calibri"/>
                <w:i/>
                <w:iCs/>
                <w:color w:val="000000"/>
                <w:sz w:val="20"/>
                <w:szCs w:val="20"/>
                <w:lang w:val="es-CO" w:eastAsia="es-CO"/>
              </w:rPr>
              <w:t>Oficina Asesora Jurídica</w:t>
            </w:r>
          </w:p>
        </w:tc>
        <w:tc>
          <w:tcPr>
            <w:tcW w:w="2776" w:type="dxa"/>
            <w:shd w:val="clear" w:color="000000" w:fill="D9D9D9"/>
            <w:vAlign w:val="center"/>
            <w:hideMark/>
          </w:tcPr>
          <w:p w14:paraId="31E19A81" w14:textId="6A3636E4" w:rsidR="00C47387" w:rsidRPr="00DC3C3F" w:rsidRDefault="001F232D"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Plan de Trabajo</w:t>
            </w:r>
          </w:p>
        </w:tc>
      </w:tr>
      <w:tr w:rsidR="00C47387" w:rsidRPr="00C47387" w14:paraId="14943629" w14:textId="77777777" w:rsidTr="00C47387">
        <w:trPr>
          <w:trHeight w:val="375"/>
        </w:trPr>
        <w:tc>
          <w:tcPr>
            <w:tcW w:w="10490" w:type="dxa"/>
            <w:gridSpan w:val="6"/>
            <w:shd w:val="clear" w:color="000000" w:fill="FFFFFF"/>
            <w:vAlign w:val="center"/>
            <w:hideMark/>
          </w:tcPr>
          <w:p w14:paraId="65089049" w14:textId="77777777" w:rsidR="00C47387" w:rsidRPr="00C47387" w:rsidRDefault="00C47387" w:rsidP="00C47387">
            <w:pPr>
              <w:jc w:val="left"/>
              <w:rPr>
                <w:rFonts w:ascii="Calibri" w:eastAsia="Times New Roman" w:hAnsi="Calibri" w:cs="Calibri"/>
                <w:b/>
                <w:bCs/>
                <w:i/>
                <w:iCs/>
                <w:color w:val="000000"/>
                <w:lang w:val="es-CO" w:eastAsia="es-CO"/>
              </w:rPr>
            </w:pPr>
            <w:r w:rsidRPr="00C47387">
              <w:rPr>
                <w:rFonts w:ascii="Calibri" w:eastAsia="Times New Roman" w:hAnsi="Calibri" w:cs="Calibri"/>
                <w:b/>
                <w:bCs/>
                <w:i/>
                <w:iCs/>
                <w:color w:val="000000"/>
                <w:lang w:val="es-CO" w:eastAsia="es-CO"/>
              </w:rPr>
              <w:t>5. Dominios de la Norma ISO 27001:2013</w:t>
            </w:r>
          </w:p>
        </w:tc>
      </w:tr>
      <w:tr w:rsidR="00C47387" w:rsidRPr="00C47387" w14:paraId="7209FF46" w14:textId="77777777" w:rsidTr="004F672D">
        <w:trPr>
          <w:trHeight w:val="1406"/>
        </w:trPr>
        <w:tc>
          <w:tcPr>
            <w:tcW w:w="1048" w:type="dxa"/>
            <w:shd w:val="clear" w:color="000000" w:fill="D9D9D9"/>
            <w:vAlign w:val="center"/>
            <w:hideMark/>
          </w:tcPr>
          <w:p w14:paraId="1C42A08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5.1</w:t>
            </w:r>
          </w:p>
        </w:tc>
        <w:tc>
          <w:tcPr>
            <w:tcW w:w="2424" w:type="dxa"/>
            <w:shd w:val="clear" w:color="000000" w:fill="D9D9D9"/>
            <w:vAlign w:val="center"/>
            <w:hideMark/>
          </w:tcPr>
          <w:p w14:paraId="4315DAA0"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Revisión de Manual y Políticas y Procedimientos de Seguridad del Sistema de Gestión de Seguridad de la Información.</w:t>
            </w:r>
          </w:p>
        </w:tc>
        <w:tc>
          <w:tcPr>
            <w:tcW w:w="1028" w:type="dxa"/>
            <w:shd w:val="clear" w:color="000000" w:fill="D9D9D9"/>
            <w:vAlign w:val="center"/>
            <w:hideMark/>
          </w:tcPr>
          <w:p w14:paraId="3870F5B5"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Enero</w:t>
            </w:r>
          </w:p>
        </w:tc>
        <w:tc>
          <w:tcPr>
            <w:tcW w:w="959" w:type="dxa"/>
            <w:shd w:val="clear" w:color="000000" w:fill="D9D9D9"/>
            <w:vAlign w:val="center"/>
            <w:hideMark/>
          </w:tcPr>
          <w:p w14:paraId="608EE277" w14:textId="1892ACFA" w:rsidR="00C47387" w:rsidRPr="00C47387" w:rsidRDefault="004F672D"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Julio</w:t>
            </w:r>
          </w:p>
        </w:tc>
        <w:tc>
          <w:tcPr>
            <w:tcW w:w="2255" w:type="dxa"/>
            <w:shd w:val="clear" w:color="000000" w:fill="D9D9D9"/>
            <w:vAlign w:val="center"/>
            <w:hideMark/>
          </w:tcPr>
          <w:p w14:paraId="6492D488"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9D9D9"/>
            <w:vAlign w:val="center"/>
            <w:hideMark/>
          </w:tcPr>
          <w:p w14:paraId="6FF0556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Documentos Manual, Políticas y Procedimientos de Seguridad de la Información.</w:t>
            </w:r>
          </w:p>
        </w:tc>
      </w:tr>
      <w:tr w:rsidR="00C47387" w:rsidRPr="00C47387" w14:paraId="31482529" w14:textId="77777777" w:rsidTr="004F672D">
        <w:trPr>
          <w:trHeight w:val="1410"/>
        </w:trPr>
        <w:tc>
          <w:tcPr>
            <w:tcW w:w="1048" w:type="dxa"/>
            <w:shd w:val="clear" w:color="000000" w:fill="D9D9D9"/>
            <w:vAlign w:val="center"/>
            <w:hideMark/>
          </w:tcPr>
          <w:p w14:paraId="1C772BAB"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5.2</w:t>
            </w:r>
          </w:p>
        </w:tc>
        <w:tc>
          <w:tcPr>
            <w:tcW w:w="2424" w:type="dxa"/>
            <w:shd w:val="clear" w:color="000000" w:fill="D9D9D9"/>
            <w:vAlign w:val="center"/>
            <w:hideMark/>
          </w:tcPr>
          <w:p w14:paraId="22D30302"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Definición de lineamientos de seguridad como apoyo a la ejecución del proceso de Gestión de Tecnología e Información</w:t>
            </w:r>
          </w:p>
        </w:tc>
        <w:tc>
          <w:tcPr>
            <w:tcW w:w="1028" w:type="dxa"/>
            <w:shd w:val="clear" w:color="000000" w:fill="D9D9D9"/>
            <w:vAlign w:val="center"/>
            <w:hideMark/>
          </w:tcPr>
          <w:p w14:paraId="14272CE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Enero</w:t>
            </w:r>
          </w:p>
        </w:tc>
        <w:tc>
          <w:tcPr>
            <w:tcW w:w="959" w:type="dxa"/>
            <w:shd w:val="clear" w:color="000000" w:fill="D9D9D9"/>
            <w:vAlign w:val="center"/>
            <w:hideMark/>
          </w:tcPr>
          <w:p w14:paraId="3DF3920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9D9D9"/>
            <w:vAlign w:val="center"/>
            <w:hideMark/>
          </w:tcPr>
          <w:p w14:paraId="44371CF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9D9D9"/>
            <w:vAlign w:val="center"/>
            <w:hideMark/>
          </w:tcPr>
          <w:p w14:paraId="11602A6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Documentos, procedimiento guías.</w:t>
            </w:r>
          </w:p>
        </w:tc>
      </w:tr>
      <w:tr w:rsidR="00C47387" w:rsidRPr="00C47387" w14:paraId="2AD6CDAC" w14:textId="77777777" w:rsidTr="009709B8">
        <w:trPr>
          <w:trHeight w:val="765"/>
        </w:trPr>
        <w:tc>
          <w:tcPr>
            <w:tcW w:w="1048" w:type="dxa"/>
            <w:shd w:val="clear" w:color="000000" w:fill="D9D9D9"/>
            <w:vAlign w:val="center"/>
            <w:hideMark/>
          </w:tcPr>
          <w:p w14:paraId="5204391E"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5.3</w:t>
            </w:r>
          </w:p>
        </w:tc>
        <w:tc>
          <w:tcPr>
            <w:tcW w:w="2424" w:type="dxa"/>
            <w:shd w:val="clear" w:color="000000" w:fill="D9D9D9"/>
            <w:vAlign w:val="center"/>
            <w:hideMark/>
          </w:tcPr>
          <w:p w14:paraId="07100460"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Definición de lineamientos de seguridad como apoyo a la ejecución de los diferentes procesos.</w:t>
            </w:r>
          </w:p>
        </w:tc>
        <w:tc>
          <w:tcPr>
            <w:tcW w:w="1028" w:type="dxa"/>
            <w:shd w:val="clear" w:color="000000" w:fill="D9D9D9"/>
            <w:vAlign w:val="center"/>
            <w:hideMark/>
          </w:tcPr>
          <w:p w14:paraId="0C848D80"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Enero</w:t>
            </w:r>
          </w:p>
        </w:tc>
        <w:tc>
          <w:tcPr>
            <w:tcW w:w="959" w:type="dxa"/>
            <w:shd w:val="clear" w:color="000000" w:fill="D9D9D9"/>
            <w:vAlign w:val="center"/>
            <w:hideMark/>
          </w:tcPr>
          <w:p w14:paraId="54352AE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9D9D9"/>
            <w:vAlign w:val="center"/>
            <w:hideMark/>
          </w:tcPr>
          <w:p w14:paraId="16BCFEF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9D9D9"/>
            <w:vAlign w:val="center"/>
            <w:hideMark/>
          </w:tcPr>
          <w:p w14:paraId="6B8D67D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Documentos, procedimiento guías.</w:t>
            </w:r>
          </w:p>
        </w:tc>
      </w:tr>
      <w:tr w:rsidR="00C47387" w:rsidRPr="00C47387" w14:paraId="37B63CFD" w14:textId="77777777" w:rsidTr="004F672D">
        <w:trPr>
          <w:trHeight w:val="832"/>
        </w:trPr>
        <w:tc>
          <w:tcPr>
            <w:tcW w:w="1048" w:type="dxa"/>
            <w:shd w:val="clear" w:color="000000" w:fill="D9D9D9"/>
            <w:vAlign w:val="center"/>
            <w:hideMark/>
          </w:tcPr>
          <w:p w14:paraId="5F5A1164"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5.4</w:t>
            </w:r>
          </w:p>
        </w:tc>
        <w:tc>
          <w:tcPr>
            <w:tcW w:w="2424" w:type="dxa"/>
            <w:shd w:val="clear" w:color="000000" w:fill="D9D9D9"/>
            <w:vAlign w:val="center"/>
            <w:hideMark/>
          </w:tcPr>
          <w:p w14:paraId="1D5A1574"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Revisión de los controles de la norma ISO 27001:2013</w:t>
            </w:r>
          </w:p>
        </w:tc>
        <w:tc>
          <w:tcPr>
            <w:tcW w:w="1028" w:type="dxa"/>
            <w:shd w:val="clear" w:color="000000" w:fill="D9D9D9"/>
            <w:vAlign w:val="center"/>
            <w:hideMark/>
          </w:tcPr>
          <w:p w14:paraId="23F5BABD"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Junio</w:t>
            </w:r>
          </w:p>
        </w:tc>
        <w:tc>
          <w:tcPr>
            <w:tcW w:w="959" w:type="dxa"/>
            <w:shd w:val="clear" w:color="000000" w:fill="D9D9D9"/>
            <w:vAlign w:val="center"/>
            <w:hideMark/>
          </w:tcPr>
          <w:p w14:paraId="2509B5F6"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9D9D9"/>
            <w:vAlign w:val="center"/>
            <w:hideMark/>
          </w:tcPr>
          <w:p w14:paraId="009654EB"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9D9D9"/>
            <w:vAlign w:val="center"/>
            <w:hideMark/>
          </w:tcPr>
          <w:p w14:paraId="224477D7" w14:textId="49E2BFF4"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 xml:space="preserve">Herramienta de medición y </w:t>
            </w:r>
            <w:r w:rsidR="009709B8" w:rsidRPr="00C47387">
              <w:rPr>
                <w:rFonts w:ascii="Calibri" w:eastAsia="Times New Roman" w:hAnsi="Calibri" w:cs="Calibri"/>
                <w:i/>
                <w:iCs/>
                <w:color w:val="000000"/>
                <w:sz w:val="20"/>
                <w:szCs w:val="20"/>
                <w:lang w:val="es-CO" w:eastAsia="es-CO"/>
              </w:rPr>
              <w:t>autodiagnóstico</w:t>
            </w:r>
            <w:r w:rsidRPr="00C47387">
              <w:rPr>
                <w:rFonts w:ascii="Calibri" w:eastAsia="Times New Roman" w:hAnsi="Calibri" w:cs="Calibri"/>
                <w:i/>
                <w:iCs/>
                <w:color w:val="000000"/>
                <w:sz w:val="20"/>
                <w:szCs w:val="20"/>
                <w:lang w:val="es-CO" w:eastAsia="es-CO"/>
              </w:rPr>
              <w:t xml:space="preserve"> del </w:t>
            </w:r>
            <w:proofErr w:type="spellStart"/>
            <w:r w:rsidRPr="00C47387">
              <w:rPr>
                <w:rFonts w:ascii="Calibri" w:eastAsia="Times New Roman" w:hAnsi="Calibri" w:cs="Calibri"/>
                <w:i/>
                <w:iCs/>
                <w:color w:val="000000"/>
                <w:sz w:val="20"/>
                <w:szCs w:val="20"/>
                <w:lang w:val="es-CO" w:eastAsia="es-CO"/>
              </w:rPr>
              <w:t>MSPI</w:t>
            </w:r>
            <w:proofErr w:type="spellEnd"/>
            <w:r w:rsidRPr="00C47387">
              <w:rPr>
                <w:rFonts w:ascii="Calibri" w:eastAsia="Times New Roman" w:hAnsi="Calibri" w:cs="Calibri"/>
                <w:i/>
                <w:iCs/>
                <w:color w:val="000000"/>
                <w:sz w:val="20"/>
                <w:szCs w:val="20"/>
                <w:lang w:val="es-CO" w:eastAsia="es-CO"/>
              </w:rPr>
              <w:t xml:space="preserve"> semestral</w:t>
            </w:r>
          </w:p>
        </w:tc>
      </w:tr>
      <w:tr w:rsidR="00C47387" w:rsidRPr="00C47387" w14:paraId="7D0AFF49" w14:textId="77777777" w:rsidTr="00C47387">
        <w:trPr>
          <w:trHeight w:val="375"/>
        </w:trPr>
        <w:tc>
          <w:tcPr>
            <w:tcW w:w="10490" w:type="dxa"/>
            <w:gridSpan w:val="6"/>
            <w:shd w:val="clear" w:color="000000" w:fill="FFFFFF"/>
            <w:vAlign w:val="center"/>
            <w:hideMark/>
          </w:tcPr>
          <w:p w14:paraId="0E76C25C" w14:textId="77777777" w:rsidR="00C47387" w:rsidRPr="00C47387" w:rsidRDefault="00C47387" w:rsidP="00C47387">
            <w:pPr>
              <w:jc w:val="left"/>
              <w:rPr>
                <w:rFonts w:ascii="Calibri" w:eastAsia="Times New Roman" w:hAnsi="Calibri" w:cs="Calibri"/>
                <w:b/>
                <w:bCs/>
                <w:i/>
                <w:iCs/>
                <w:color w:val="000000"/>
                <w:lang w:val="es-CO" w:eastAsia="es-CO"/>
              </w:rPr>
            </w:pPr>
            <w:r w:rsidRPr="00C47387">
              <w:rPr>
                <w:rFonts w:ascii="Calibri" w:eastAsia="Times New Roman" w:hAnsi="Calibri" w:cs="Calibri"/>
                <w:b/>
                <w:bCs/>
                <w:i/>
                <w:iCs/>
                <w:color w:val="000000"/>
                <w:lang w:val="es-CO" w:eastAsia="es-CO"/>
              </w:rPr>
              <w:t>6. Auditorías al Sistema de Gestión de Seguridad de la Información</w:t>
            </w:r>
          </w:p>
        </w:tc>
      </w:tr>
      <w:tr w:rsidR="00C47387" w:rsidRPr="00C47387" w14:paraId="210624BE" w14:textId="77777777" w:rsidTr="004F672D">
        <w:trPr>
          <w:trHeight w:val="965"/>
        </w:trPr>
        <w:tc>
          <w:tcPr>
            <w:tcW w:w="1048" w:type="dxa"/>
            <w:shd w:val="clear" w:color="000000" w:fill="D0CECE"/>
            <w:vAlign w:val="center"/>
            <w:hideMark/>
          </w:tcPr>
          <w:p w14:paraId="0E20895E"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6.1</w:t>
            </w:r>
          </w:p>
        </w:tc>
        <w:tc>
          <w:tcPr>
            <w:tcW w:w="2424" w:type="dxa"/>
            <w:shd w:val="clear" w:color="000000" w:fill="D0CECE"/>
            <w:vAlign w:val="center"/>
            <w:hideMark/>
          </w:tcPr>
          <w:p w14:paraId="1142948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Participar en las Auditorías al Sistema de Gestión de Seguridad de la Información</w:t>
            </w:r>
          </w:p>
        </w:tc>
        <w:tc>
          <w:tcPr>
            <w:tcW w:w="1028" w:type="dxa"/>
            <w:shd w:val="clear" w:color="000000" w:fill="D0CECE"/>
            <w:vAlign w:val="center"/>
            <w:hideMark/>
          </w:tcPr>
          <w:p w14:paraId="42497795"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Junio</w:t>
            </w:r>
          </w:p>
        </w:tc>
        <w:tc>
          <w:tcPr>
            <w:tcW w:w="959" w:type="dxa"/>
            <w:shd w:val="clear" w:color="000000" w:fill="D0CECE"/>
            <w:vAlign w:val="center"/>
            <w:hideMark/>
          </w:tcPr>
          <w:p w14:paraId="177D55DD"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0CECE"/>
            <w:vAlign w:val="center"/>
            <w:hideMark/>
          </w:tcPr>
          <w:p w14:paraId="3E53C4BE"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Áreas parte del alcance de auditoria y acompaña Equipo SGSI</w:t>
            </w:r>
          </w:p>
        </w:tc>
        <w:tc>
          <w:tcPr>
            <w:tcW w:w="2776" w:type="dxa"/>
            <w:shd w:val="clear" w:color="000000" w:fill="D0CECE"/>
            <w:vAlign w:val="center"/>
            <w:hideMark/>
          </w:tcPr>
          <w:p w14:paraId="2EAF957A"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Actas de participación en el Plan de auditoria</w:t>
            </w:r>
          </w:p>
        </w:tc>
      </w:tr>
      <w:tr w:rsidR="00C47387" w:rsidRPr="00C47387" w14:paraId="2BDE777F" w14:textId="77777777" w:rsidTr="004F672D">
        <w:trPr>
          <w:trHeight w:val="1092"/>
        </w:trPr>
        <w:tc>
          <w:tcPr>
            <w:tcW w:w="1048" w:type="dxa"/>
            <w:shd w:val="clear" w:color="000000" w:fill="D0CECE"/>
            <w:vAlign w:val="center"/>
            <w:hideMark/>
          </w:tcPr>
          <w:p w14:paraId="683F9D74"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6.2</w:t>
            </w:r>
          </w:p>
        </w:tc>
        <w:tc>
          <w:tcPr>
            <w:tcW w:w="2424" w:type="dxa"/>
            <w:shd w:val="clear" w:color="000000" w:fill="D0CECE"/>
            <w:vAlign w:val="center"/>
            <w:hideMark/>
          </w:tcPr>
          <w:p w14:paraId="6B88611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Definir los planes de mejoramiento de acuerdo con las auditorías realizadas</w:t>
            </w:r>
          </w:p>
        </w:tc>
        <w:tc>
          <w:tcPr>
            <w:tcW w:w="1028" w:type="dxa"/>
            <w:shd w:val="clear" w:color="000000" w:fill="D0CECE"/>
            <w:vAlign w:val="center"/>
            <w:hideMark/>
          </w:tcPr>
          <w:p w14:paraId="6A01125B"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Febrero</w:t>
            </w:r>
          </w:p>
        </w:tc>
        <w:tc>
          <w:tcPr>
            <w:tcW w:w="959" w:type="dxa"/>
            <w:shd w:val="clear" w:color="000000" w:fill="D0CECE"/>
            <w:vAlign w:val="center"/>
            <w:hideMark/>
          </w:tcPr>
          <w:p w14:paraId="462A2206"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0CECE"/>
            <w:vAlign w:val="center"/>
            <w:hideMark/>
          </w:tcPr>
          <w:p w14:paraId="59680869"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Áreas parte del alcance de auditoria y acompaña Equipo SGSI</w:t>
            </w:r>
          </w:p>
        </w:tc>
        <w:tc>
          <w:tcPr>
            <w:tcW w:w="2776" w:type="dxa"/>
            <w:shd w:val="clear" w:color="000000" w:fill="D0CECE"/>
            <w:vAlign w:val="center"/>
            <w:hideMark/>
          </w:tcPr>
          <w:p w14:paraId="071781E2"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Planes de Mejoramiento</w:t>
            </w:r>
          </w:p>
        </w:tc>
      </w:tr>
      <w:tr w:rsidR="00C47387" w:rsidRPr="00C47387" w14:paraId="6495CDA8" w14:textId="77777777" w:rsidTr="004F672D">
        <w:trPr>
          <w:trHeight w:val="939"/>
        </w:trPr>
        <w:tc>
          <w:tcPr>
            <w:tcW w:w="1048" w:type="dxa"/>
            <w:shd w:val="clear" w:color="000000" w:fill="D0CECE"/>
            <w:vAlign w:val="center"/>
            <w:hideMark/>
          </w:tcPr>
          <w:p w14:paraId="2643DC11"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6.3</w:t>
            </w:r>
          </w:p>
        </w:tc>
        <w:tc>
          <w:tcPr>
            <w:tcW w:w="2424" w:type="dxa"/>
            <w:shd w:val="clear" w:color="000000" w:fill="D0CECE"/>
            <w:vAlign w:val="center"/>
            <w:hideMark/>
          </w:tcPr>
          <w:p w14:paraId="145E4C9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Realizar seguimiento a la ejecución de los planes de mejoramiento</w:t>
            </w:r>
          </w:p>
        </w:tc>
        <w:tc>
          <w:tcPr>
            <w:tcW w:w="1028" w:type="dxa"/>
            <w:shd w:val="clear" w:color="000000" w:fill="D0CECE"/>
            <w:vAlign w:val="center"/>
            <w:hideMark/>
          </w:tcPr>
          <w:p w14:paraId="00AE3E71"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Febrero</w:t>
            </w:r>
          </w:p>
        </w:tc>
        <w:tc>
          <w:tcPr>
            <w:tcW w:w="959" w:type="dxa"/>
            <w:shd w:val="clear" w:color="000000" w:fill="D0CECE"/>
            <w:vAlign w:val="center"/>
            <w:hideMark/>
          </w:tcPr>
          <w:p w14:paraId="379E1DE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0CECE"/>
            <w:vAlign w:val="center"/>
            <w:hideMark/>
          </w:tcPr>
          <w:p w14:paraId="47ED6715"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Áreas parte del alcance de auditoria y acompaña Equipo SGSI</w:t>
            </w:r>
          </w:p>
        </w:tc>
        <w:tc>
          <w:tcPr>
            <w:tcW w:w="2776" w:type="dxa"/>
            <w:shd w:val="clear" w:color="000000" w:fill="D0CECE"/>
            <w:vAlign w:val="center"/>
            <w:hideMark/>
          </w:tcPr>
          <w:p w14:paraId="799858DB"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Informe seguimiento a la ejecución de los planes de mejoramiento</w:t>
            </w:r>
          </w:p>
        </w:tc>
      </w:tr>
      <w:tr w:rsidR="00C47387" w:rsidRPr="00C47387" w14:paraId="5C3A38D8" w14:textId="77777777" w:rsidTr="00C47387">
        <w:trPr>
          <w:trHeight w:val="375"/>
        </w:trPr>
        <w:tc>
          <w:tcPr>
            <w:tcW w:w="10490" w:type="dxa"/>
            <w:gridSpan w:val="6"/>
            <w:vAlign w:val="center"/>
            <w:hideMark/>
          </w:tcPr>
          <w:p w14:paraId="2332502B" w14:textId="77777777" w:rsidR="00C47387" w:rsidRPr="00C47387" w:rsidRDefault="00C47387" w:rsidP="00C47387">
            <w:pPr>
              <w:jc w:val="left"/>
              <w:rPr>
                <w:rFonts w:ascii="Calibri" w:eastAsia="Times New Roman" w:hAnsi="Calibri" w:cs="Calibri"/>
                <w:b/>
                <w:bCs/>
                <w:i/>
                <w:iCs/>
                <w:color w:val="000000"/>
                <w:lang w:val="es-CO" w:eastAsia="es-CO"/>
              </w:rPr>
            </w:pPr>
            <w:r w:rsidRPr="00C47387">
              <w:rPr>
                <w:rFonts w:ascii="Calibri" w:eastAsia="Times New Roman" w:hAnsi="Calibri" w:cs="Calibri"/>
                <w:b/>
                <w:bCs/>
                <w:i/>
                <w:iCs/>
                <w:color w:val="000000"/>
                <w:lang w:val="es-CO" w:eastAsia="es-CO"/>
              </w:rPr>
              <w:t>7. Gestión de Incidentes de Seguridad de la Información</w:t>
            </w:r>
          </w:p>
        </w:tc>
      </w:tr>
      <w:tr w:rsidR="00C47387" w:rsidRPr="00C47387" w14:paraId="4A49230A" w14:textId="77777777" w:rsidTr="004F672D">
        <w:trPr>
          <w:trHeight w:val="845"/>
        </w:trPr>
        <w:tc>
          <w:tcPr>
            <w:tcW w:w="1048" w:type="dxa"/>
            <w:shd w:val="clear" w:color="000000" w:fill="D0CECE"/>
            <w:vAlign w:val="center"/>
            <w:hideMark/>
          </w:tcPr>
          <w:p w14:paraId="5D236109"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lastRenderedPageBreak/>
              <w:t>7.1</w:t>
            </w:r>
          </w:p>
        </w:tc>
        <w:tc>
          <w:tcPr>
            <w:tcW w:w="2424" w:type="dxa"/>
            <w:shd w:val="clear" w:color="000000" w:fill="D0CECE"/>
            <w:vAlign w:val="center"/>
            <w:hideMark/>
          </w:tcPr>
          <w:p w14:paraId="314E773A"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Gestión y cierre oportuno de los incidentes de seguridad de la Información</w:t>
            </w:r>
          </w:p>
        </w:tc>
        <w:tc>
          <w:tcPr>
            <w:tcW w:w="1028" w:type="dxa"/>
            <w:shd w:val="clear" w:color="000000" w:fill="D0CECE"/>
            <w:vAlign w:val="center"/>
            <w:hideMark/>
          </w:tcPr>
          <w:p w14:paraId="2A40C78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Enero</w:t>
            </w:r>
          </w:p>
        </w:tc>
        <w:tc>
          <w:tcPr>
            <w:tcW w:w="959" w:type="dxa"/>
            <w:shd w:val="clear" w:color="000000" w:fill="D0CECE"/>
            <w:vAlign w:val="center"/>
            <w:hideMark/>
          </w:tcPr>
          <w:p w14:paraId="12348A79"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0CECE"/>
            <w:vAlign w:val="center"/>
            <w:hideMark/>
          </w:tcPr>
          <w:p w14:paraId="04B10F6A"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0CECE"/>
            <w:vAlign w:val="center"/>
            <w:hideMark/>
          </w:tcPr>
          <w:p w14:paraId="17A9059D"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Registro y documentación de las acciones sobre la gestión de los incidentes presentados.</w:t>
            </w:r>
          </w:p>
        </w:tc>
      </w:tr>
      <w:tr w:rsidR="00C47387" w:rsidRPr="00C47387" w14:paraId="072C2CE8" w14:textId="77777777" w:rsidTr="00C47387">
        <w:trPr>
          <w:trHeight w:val="375"/>
        </w:trPr>
        <w:tc>
          <w:tcPr>
            <w:tcW w:w="10490" w:type="dxa"/>
            <w:gridSpan w:val="6"/>
            <w:shd w:val="clear" w:color="000000" w:fill="FFFFFF"/>
            <w:vAlign w:val="center"/>
            <w:hideMark/>
          </w:tcPr>
          <w:p w14:paraId="7EC92F65" w14:textId="77777777" w:rsidR="00C47387" w:rsidRPr="00C47387" w:rsidRDefault="00C47387" w:rsidP="00C47387">
            <w:pPr>
              <w:jc w:val="left"/>
              <w:rPr>
                <w:rFonts w:ascii="Calibri" w:eastAsia="Times New Roman" w:hAnsi="Calibri" w:cs="Calibri"/>
                <w:b/>
                <w:bCs/>
                <w:i/>
                <w:iCs/>
                <w:color w:val="000000"/>
                <w:lang w:val="es-CO" w:eastAsia="es-CO"/>
              </w:rPr>
            </w:pPr>
            <w:r w:rsidRPr="00C47387">
              <w:rPr>
                <w:rFonts w:ascii="Calibri" w:eastAsia="Times New Roman" w:hAnsi="Calibri" w:cs="Calibri"/>
                <w:b/>
                <w:bCs/>
                <w:i/>
                <w:iCs/>
                <w:color w:val="000000"/>
                <w:lang w:val="es-CO" w:eastAsia="es-CO"/>
              </w:rPr>
              <w:t>8. Indicadores del Sistema de Gestión de Seguridad de la Información</w:t>
            </w:r>
          </w:p>
        </w:tc>
      </w:tr>
      <w:tr w:rsidR="00C47387" w:rsidRPr="00C47387" w14:paraId="1572D6A1" w14:textId="77777777" w:rsidTr="009709B8">
        <w:trPr>
          <w:trHeight w:val="765"/>
        </w:trPr>
        <w:tc>
          <w:tcPr>
            <w:tcW w:w="1048" w:type="dxa"/>
            <w:shd w:val="clear" w:color="000000" w:fill="D0CECE"/>
            <w:vAlign w:val="center"/>
            <w:hideMark/>
          </w:tcPr>
          <w:p w14:paraId="19312BAB"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8.1</w:t>
            </w:r>
          </w:p>
        </w:tc>
        <w:tc>
          <w:tcPr>
            <w:tcW w:w="2424" w:type="dxa"/>
            <w:shd w:val="clear" w:color="000000" w:fill="D0CECE"/>
            <w:vAlign w:val="center"/>
            <w:hideMark/>
          </w:tcPr>
          <w:p w14:paraId="0E6502A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 xml:space="preserve">Definición de los indicadores del Sistemas de Gestión de Seguridad de la Información </w:t>
            </w:r>
          </w:p>
        </w:tc>
        <w:tc>
          <w:tcPr>
            <w:tcW w:w="1028" w:type="dxa"/>
            <w:shd w:val="clear" w:color="000000" w:fill="D0CECE"/>
            <w:vAlign w:val="center"/>
            <w:hideMark/>
          </w:tcPr>
          <w:p w14:paraId="5422CD94" w14:textId="72CB584A" w:rsidR="00C47387" w:rsidRPr="00C47387" w:rsidRDefault="00B817A6"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J</w:t>
            </w:r>
            <w:r w:rsidR="00C47387" w:rsidRPr="00C47387">
              <w:rPr>
                <w:rFonts w:ascii="Calibri" w:eastAsia="Times New Roman" w:hAnsi="Calibri" w:cs="Calibri"/>
                <w:i/>
                <w:iCs/>
                <w:color w:val="000000"/>
                <w:sz w:val="20"/>
                <w:szCs w:val="20"/>
                <w:lang w:val="es-CO" w:eastAsia="es-CO"/>
              </w:rPr>
              <w:t>unio</w:t>
            </w:r>
          </w:p>
        </w:tc>
        <w:tc>
          <w:tcPr>
            <w:tcW w:w="959" w:type="dxa"/>
            <w:shd w:val="clear" w:color="000000" w:fill="D0CECE"/>
            <w:vAlign w:val="center"/>
            <w:hideMark/>
          </w:tcPr>
          <w:p w14:paraId="5635809B" w14:textId="6B3D3CA7" w:rsidR="00C47387" w:rsidRPr="00C47387" w:rsidRDefault="004F672D"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Julio</w:t>
            </w:r>
          </w:p>
        </w:tc>
        <w:tc>
          <w:tcPr>
            <w:tcW w:w="2255" w:type="dxa"/>
            <w:shd w:val="clear" w:color="000000" w:fill="D0CECE"/>
            <w:vAlign w:val="center"/>
            <w:hideMark/>
          </w:tcPr>
          <w:p w14:paraId="5D938BFB"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0CECE"/>
            <w:vAlign w:val="center"/>
            <w:hideMark/>
          </w:tcPr>
          <w:p w14:paraId="006DF594"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Indicadores de gestión</w:t>
            </w:r>
          </w:p>
        </w:tc>
      </w:tr>
      <w:tr w:rsidR="00C47387" w:rsidRPr="00C47387" w14:paraId="34A293EB" w14:textId="77777777" w:rsidTr="009709B8">
        <w:trPr>
          <w:trHeight w:val="765"/>
        </w:trPr>
        <w:tc>
          <w:tcPr>
            <w:tcW w:w="1048" w:type="dxa"/>
            <w:shd w:val="clear" w:color="000000" w:fill="D0CECE"/>
            <w:vAlign w:val="center"/>
            <w:hideMark/>
          </w:tcPr>
          <w:p w14:paraId="3BAFE401"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8.2</w:t>
            </w:r>
          </w:p>
        </w:tc>
        <w:tc>
          <w:tcPr>
            <w:tcW w:w="2424" w:type="dxa"/>
            <w:shd w:val="clear" w:color="000000" w:fill="D0CECE"/>
            <w:vAlign w:val="center"/>
            <w:hideMark/>
          </w:tcPr>
          <w:p w14:paraId="65CAC391"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 xml:space="preserve">Reporte de información de los indicadores del Sistema de Gestión de Seguridad de la Información </w:t>
            </w:r>
          </w:p>
        </w:tc>
        <w:tc>
          <w:tcPr>
            <w:tcW w:w="1028" w:type="dxa"/>
            <w:shd w:val="clear" w:color="000000" w:fill="D0CECE"/>
            <w:vAlign w:val="center"/>
            <w:hideMark/>
          </w:tcPr>
          <w:p w14:paraId="2EBD7D46"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Enero</w:t>
            </w:r>
          </w:p>
        </w:tc>
        <w:tc>
          <w:tcPr>
            <w:tcW w:w="959" w:type="dxa"/>
            <w:shd w:val="clear" w:color="000000" w:fill="D0CECE"/>
            <w:vAlign w:val="center"/>
            <w:hideMark/>
          </w:tcPr>
          <w:p w14:paraId="367BB9FA"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0CECE"/>
            <w:vAlign w:val="center"/>
            <w:hideMark/>
          </w:tcPr>
          <w:p w14:paraId="439A739A"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0CECE"/>
            <w:vAlign w:val="center"/>
            <w:hideMark/>
          </w:tcPr>
          <w:p w14:paraId="1751B53D"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Resultado de la medición</w:t>
            </w:r>
          </w:p>
        </w:tc>
      </w:tr>
      <w:tr w:rsidR="00C47387" w:rsidRPr="00C47387" w14:paraId="072AD203" w14:textId="77777777" w:rsidTr="00C47387">
        <w:trPr>
          <w:trHeight w:val="375"/>
        </w:trPr>
        <w:tc>
          <w:tcPr>
            <w:tcW w:w="10490" w:type="dxa"/>
            <w:gridSpan w:val="6"/>
            <w:vAlign w:val="center"/>
            <w:hideMark/>
          </w:tcPr>
          <w:p w14:paraId="2177ACBF" w14:textId="77777777" w:rsidR="00C47387" w:rsidRPr="00C47387" w:rsidRDefault="00C47387" w:rsidP="00C47387">
            <w:pPr>
              <w:jc w:val="left"/>
              <w:rPr>
                <w:rFonts w:ascii="Calibri" w:eastAsia="Times New Roman" w:hAnsi="Calibri" w:cs="Calibri"/>
                <w:b/>
                <w:bCs/>
                <w:i/>
                <w:iCs/>
                <w:color w:val="000000"/>
                <w:lang w:val="es-CO" w:eastAsia="es-CO"/>
              </w:rPr>
            </w:pPr>
            <w:r w:rsidRPr="00C47387">
              <w:rPr>
                <w:rFonts w:ascii="Calibri" w:eastAsia="Times New Roman" w:hAnsi="Calibri" w:cs="Calibri"/>
                <w:b/>
                <w:bCs/>
                <w:i/>
                <w:iCs/>
                <w:color w:val="000000"/>
                <w:lang w:val="es-CO" w:eastAsia="es-CO"/>
              </w:rPr>
              <w:t>9. Seguridad Informática</w:t>
            </w:r>
          </w:p>
        </w:tc>
      </w:tr>
      <w:tr w:rsidR="00C47387" w:rsidRPr="00C47387" w14:paraId="3B940912" w14:textId="77777777" w:rsidTr="009709B8">
        <w:trPr>
          <w:trHeight w:val="765"/>
        </w:trPr>
        <w:tc>
          <w:tcPr>
            <w:tcW w:w="1048" w:type="dxa"/>
            <w:shd w:val="clear" w:color="auto" w:fill="C9C9C9" w:themeFill="accent3" w:themeFillTint="99"/>
            <w:vAlign w:val="center"/>
            <w:hideMark/>
          </w:tcPr>
          <w:p w14:paraId="509A80CD"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9.1</w:t>
            </w:r>
          </w:p>
        </w:tc>
        <w:tc>
          <w:tcPr>
            <w:tcW w:w="2424" w:type="dxa"/>
            <w:shd w:val="clear" w:color="auto" w:fill="C9C9C9" w:themeFill="accent3" w:themeFillTint="99"/>
            <w:vAlign w:val="center"/>
            <w:hideMark/>
          </w:tcPr>
          <w:p w14:paraId="524C166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B817A6">
              <w:rPr>
                <w:rFonts w:ascii="Calibri" w:eastAsia="Times New Roman" w:hAnsi="Calibri" w:cs="Calibri"/>
                <w:i/>
                <w:iCs/>
                <w:color w:val="000000"/>
                <w:sz w:val="20"/>
                <w:szCs w:val="20"/>
                <w:lang w:val="es-CO" w:eastAsia="es-CO"/>
              </w:rPr>
              <w:t>Realizar análisis de vulnerabilidades a los sistemas de información e infraestructura de TI</w:t>
            </w:r>
            <w:r w:rsidRPr="00C47387">
              <w:rPr>
                <w:rFonts w:ascii="Calibri" w:eastAsia="Times New Roman" w:hAnsi="Calibri" w:cs="Calibri"/>
                <w:i/>
                <w:iCs/>
                <w:color w:val="000000"/>
                <w:sz w:val="20"/>
                <w:szCs w:val="20"/>
                <w:lang w:val="es-CO" w:eastAsia="es-CO"/>
              </w:rPr>
              <w:t xml:space="preserve"> </w:t>
            </w:r>
          </w:p>
        </w:tc>
        <w:tc>
          <w:tcPr>
            <w:tcW w:w="1028" w:type="dxa"/>
            <w:shd w:val="clear" w:color="auto" w:fill="C9C9C9" w:themeFill="accent3" w:themeFillTint="99"/>
            <w:vAlign w:val="center"/>
            <w:hideMark/>
          </w:tcPr>
          <w:p w14:paraId="4C05719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Marzo</w:t>
            </w:r>
          </w:p>
        </w:tc>
        <w:tc>
          <w:tcPr>
            <w:tcW w:w="959" w:type="dxa"/>
            <w:shd w:val="clear" w:color="auto" w:fill="C9C9C9" w:themeFill="accent3" w:themeFillTint="99"/>
            <w:vAlign w:val="center"/>
            <w:hideMark/>
          </w:tcPr>
          <w:p w14:paraId="07E4BDAD"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0CECE"/>
            <w:vAlign w:val="center"/>
            <w:hideMark/>
          </w:tcPr>
          <w:p w14:paraId="6D4D5250"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0CECE"/>
            <w:vAlign w:val="center"/>
            <w:hideMark/>
          </w:tcPr>
          <w:p w14:paraId="4A5BB74E"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Vulnerabilidades Identificadas.</w:t>
            </w:r>
          </w:p>
        </w:tc>
      </w:tr>
      <w:tr w:rsidR="00C47387" w:rsidRPr="00C47387" w14:paraId="7D03AB35" w14:textId="77777777" w:rsidTr="009709B8">
        <w:trPr>
          <w:trHeight w:val="510"/>
        </w:trPr>
        <w:tc>
          <w:tcPr>
            <w:tcW w:w="1048" w:type="dxa"/>
            <w:shd w:val="clear" w:color="000000" w:fill="D0CECE"/>
            <w:vAlign w:val="center"/>
            <w:hideMark/>
          </w:tcPr>
          <w:p w14:paraId="08BF5886"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9.2</w:t>
            </w:r>
          </w:p>
        </w:tc>
        <w:tc>
          <w:tcPr>
            <w:tcW w:w="2424" w:type="dxa"/>
            <w:shd w:val="clear" w:color="000000" w:fill="D0CECE"/>
            <w:vAlign w:val="center"/>
            <w:hideMark/>
          </w:tcPr>
          <w:p w14:paraId="2FB3C806"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 xml:space="preserve">Seguimiento a la remediación de las vulnerabilidades identificadas </w:t>
            </w:r>
          </w:p>
        </w:tc>
        <w:tc>
          <w:tcPr>
            <w:tcW w:w="1028" w:type="dxa"/>
            <w:shd w:val="clear" w:color="000000" w:fill="D0CECE"/>
            <w:vAlign w:val="center"/>
            <w:hideMark/>
          </w:tcPr>
          <w:p w14:paraId="1F0D62A0"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Enero</w:t>
            </w:r>
          </w:p>
        </w:tc>
        <w:tc>
          <w:tcPr>
            <w:tcW w:w="959" w:type="dxa"/>
            <w:shd w:val="clear" w:color="000000" w:fill="D0CECE"/>
            <w:vAlign w:val="center"/>
            <w:hideMark/>
          </w:tcPr>
          <w:p w14:paraId="5F8D62C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0CECE"/>
            <w:vAlign w:val="center"/>
            <w:hideMark/>
          </w:tcPr>
          <w:p w14:paraId="4E1421A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0CECE"/>
            <w:vAlign w:val="center"/>
            <w:hideMark/>
          </w:tcPr>
          <w:p w14:paraId="755C9D18"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Cierre de Vulnerabilidades.</w:t>
            </w:r>
          </w:p>
        </w:tc>
      </w:tr>
      <w:tr w:rsidR="00C47387" w:rsidRPr="00C47387" w14:paraId="4A65FCEA" w14:textId="77777777" w:rsidTr="009709B8">
        <w:trPr>
          <w:trHeight w:val="1020"/>
        </w:trPr>
        <w:tc>
          <w:tcPr>
            <w:tcW w:w="1048" w:type="dxa"/>
            <w:shd w:val="clear" w:color="000000" w:fill="D0CECE"/>
            <w:vAlign w:val="center"/>
            <w:hideMark/>
          </w:tcPr>
          <w:p w14:paraId="016C1590"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9.3</w:t>
            </w:r>
          </w:p>
        </w:tc>
        <w:tc>
          <w:tcPr>
            <w:tcW w:w="2424" w:type="dxa"/>
            <w:shd w:val="clear" w:color="000000" w:fill="D0CECE"/>
            <w:vAlign w:val="center"/>
            <w:hideMark/>
          </w:tcPr>
          <w:p w14:paraId="2A83E81E" w14:textId="3DDF4D96"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 xml:space="preserve">Seguimiento </w:t>
            </w:r>
            <w:r w:rsidR="009709B8" w:rsidRPr="00C47387">
              <w:rPr>
                <w:rFonts w:ascii="Calibri" w:eastAsia="Times New Roman" w:hAnsi="Calibri" w:cs="Calibri"/>
                <w:i/>
                <w:iCs/>
                <w:color w:val="000000"/>
                <w:sz w:val="20"/>
                <w:szCs w:val="20"/>
                <w:lang w:val="es-CO" w:eastAsia="es-CO"/>
              </w:rPr>
              <w:t>periódico</w:t>
            </w:r>
            <w:r w:rsidRPr="00C47387">
              <w:rPr>
                <w:rFonts w:ascii="Calibri" w:eastAsia="Times New Roman" w:hAnsi="Calibri" w:cs="Calibri"/>
                <w:i/>
                <w:iCs/>
                <w:color w:val="000000"/>
                <w:sz w:val="20"/>
                <w:szCs w:val="20"/>
                <w:lang w:val="es-CO" w:eastAsia="es-CO"/>
              </w:rPr>
              <w:t xml:space="preserve"> a las actividades reportadas por las herramientas de monitoreo de seguridad informática</w:t>
            </w:r>
          </w:p>
        </w:tc>
        <w:tc>
          <w:tcPr>
            <w:tcW w:w="1028" w:type="dxa"/>
            <w:shd w:val="clear" w:color="000000" w:fill="D0CECE"/>
            <w:vAlign w:val="center"/>
            <w:hideMark/>
          </w:tcPr>
          <w:p w14:paraId="216C8039"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Mayo</w:t>
            </w:r>
          </w:p>
        </w:tc>
        <w:tc>
          <w:tcPr>
            <w:tcW w:w="959" w:type="dxa"/>
            <w:shd w:val="clear" w:color="000000" w:fill="D0CECE"/>
            <w:vAlign w:val="center"/>
            <w:hideMark/>
          </w:tcPr>
          <w:p w14:paraId="5A7FC7F6"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0CECE"/>
            <w:vAlign w:val="center"/>
            <w:hideMark/>
          </w:tcPr>
          <w:p w14:paraId="732701DE"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 - DTI</w:t>
            </w:r>
          </w:p>
        </w:tc>
        <w:tc>
          <w:tcPr>
            <w:tcW w:w="2776" w:type="dxa"/>
            <w:shd w:val="clear" w:color="000000" w:fill="D0CECE"/>
            <w:vAlign w:val="center"/>
            <w:hideMark/>
          </w:tcPr>
          <w:p w14:paraId="3A7F8D8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 xml:space="preserve">Reportes seguimiento herramientas (DLP, Seguridad Office 365, </w:t>
            </w:r>
            <w:proofErr w:type="spellStart"/>
            <w:r w:rsidRPr="00C47387">
              <w:rPr>
                <w:rFonts w:ascii="Calibri" w:eastAsia="Times New Roman" w:hAnsi="Calibri" w:cs="Calibri"/>
                <w:i/>
                <w:iCs/>
                <w:color w:val="000000"/>
                <w:sz w:val="20"/>
                <w:szCs w:val="20"/>
                <w:lang w:val="es-CO" w:eastAsia="es-CO"/>
              </w:rPr>
              <w:t>WAF</w:t>
            </w:r>
            <w:proofErr w:type="spellEnd"/>
            <w:r w:rsidRPr="00C47387">
              <w:rPr>
                <w:rFonts w:ascii="Calibri" w:eastAsia="Times New Roman" w:hAnsi="Calibri" w:cs="Calibri"/>
                <w:i/>
                <w:iCs/>
                <w:color w:val="000000"/>
                <w:sz w:val="20"/>
                <w:szCs w:val="20"/>
                <w:lang w:val="es-CO" w:eastAsia="es-CO"/>
              </w:rPr>
              <w:t xml:space="preserve">, </w:t>
            </w:r>
            <w:proofErr w:type="spellStart"/>
            <w:r w:rsidRPr="00C47387">
              <w:rPr>
                <w:rFonts w:ascii="Calibri" w:eastAsia="Times New Roman" w:hAnsi="Calibri" w:cs="Calibri"/>
                <w:i/>
                <w:iCs/>
                <w:color w:val="000000"/>
                <w:sz w:val="20"/>
                <w:szCs w:val="20"/>
                <w:lang w:val="es-CO" w:eastAsia="es-CO"/>
              </w:rPr>
              <w:t>Imperva</w:t>
            </w:r>
            <w:proofErr w:type="spellEnd"/>
            <w:r w:rsidRPr="00C47387">
              <w:rPr>
                <w:rFonts w:ascii="Calibri" w:eastAsia="Times New Roman" w:hAnsi="Calibri" w:cs="Calibri"/>
                <w:i/>
                <w:iCs/>
                <w:color w:val="000000"/>
                <w:sz w:val="20"/>
                <w:szCs w:val="20"/>
                <w:lang w:val="es-CO" w:eastAsia="es-CO"/>
              </w:rPr>
              <w:t xml:space="preserve">, Antivirus, </w:t>
            </w:r>
            <w:proofErr w:type="spellStart"/>
            <w:r w:rsidRPr="00C47387">
              <w:rPr>
                <w:rFonts w:ascii="Calibri" w:eastAsia="Times New Roman" w:hAnsi="Calibri" w:cs="Calibri"/>
                <w:i/>
                <w:iCs/>
                <w:color w:val="000000"/>
                <w:sz w:val="20"/>
                <w:szCs w:val="20"/>
                <w:lang w:val="es-CO" w:eastAsia="es-CO"/>
              </w:rPr>
              <w:t>DDOS</w:t>
            </w:r>
            <w:proofErr w:type="spellEnd"/>
            <w:r w:rsidRPr="00C47387">
              <w:rPr>
                <w:rFonts w:ascii="Calibri" w:eastAsia="Times New Roman" w:hAnsi="Calibri" w:cs="Calibri"/>
                <w:i/>
                <w:iCs/>
                <w:color w:val="000000"/>
                <w:sz w:val="20"/>
                <w:szCs w:val="20"/>
                <w:lang w:val="es-CO" w:eastAsia="es-CO"/>
              </w:rPr>
              <w:t>, DA, VPN)</w:t>
            </w:r>
          </w:p>
        </w:tc>
      </w:tr>
      <w:tr w:rsidR="00C47387" w:rsidRPr="00C47387" w14:paraId="50A22AAD" w14:textId="77777777" w:rsidTr="00C47387">
        <w:trPr>
          <w:trHeight w:val="375"/>
        </w:trPr>
        <w:tc>
          <w:tcPr>
            <w:tcW w:w="10490" w:type="dxa"/>
            <w:gridSpan w:val="6"/>
            <w:vAlign w:val="center"/>
            <w:hideMark/>
          </w:tcPr>
          <w:p w14:paraId="5202CDE8" w14:textId="77777777" w:rsidR="00C47387" w:rsidRPr="00C47387" w:rsidRDefault="00C47387" w:rsidP="00C47387">
            <w:pPr>
              <w:jc w:val="left"/>
              <w:rPr>
                <w:rFonts w:ascii="Calibri" w:eastAsia="Times New Roman" w:hAnsi="Calibri" w:cs="Calibri"/>
                <w:b/>
                <w:bCs/>
                <w:i/>
                <w:iCs/>
                <w:color w:val="000000"/>
                <w:lang w:val="es-CO" w:eastAsia="es-CO"/>
              </w:rPr>
            </w:pPr>
            <w:r w:rsidRPr="00C47387">
              <w:rPr>
                <w:rFonts w:ascii="Calibri" w:eastAsia="Times New Roman" w:hAnsi="Calibri" w:cs="Calibri"/>
                <w:b/>
                <w:bCs/>
                <w:i/>
                <w:iCs/>
                <w:color w:val="000000"/>
                <w:lang w:val="es-CO" w:eastAsia="es-CO"/>
              </w:rPr>
              <w:t>10. Continuidad de TI</w:t>
            </w:r>
          </w:p>
        </w:tc>
      </w:tr>
      <w:tr w:rsidR="00C47387" w:rsidRPr="00C47387" w14:paraId="19C7460B" w14:textId="77777777" w:rsidTr="009709B8">
        <w:trPr>
          <w:trHeight w:val="300"/>
        </w:trPr>
        <w:tc>
          <w:tcPr>
            <w:tcW w:w="1048" w:type="dxa"/>
            <w:shd w:val="clear" w:color="000000" w:fill="D0CECE"/>
            <w:vAlign w:val="center"/>
            <w:hideMark/>
          </w:tcPr>
          <w:p w14:paraId="19158CAE"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10.1</w:t>
            </w:r>
          </w:p>
        </w:tc>
        <w:tc>
          <w:tcPr>
            <w:tcW w:w="2424" w:type="dxa"/>
            <w:shd w:val="clear" w:color="000000" w:fill="D0CECE"/>
            <w:vAlign w:val="center"/>
            <w:hideMark/>
          </w:tcPr>
          <w:p w14:paraId="6AC2AC46" w14:textId="61DDE7F0" w:rsidR="00C47387" w:rsidRPr="00C47387" w:rsidRDefault="00B817A6" w:rsidP="00C47387">
            <w:pPr>
              <w:jc w:val="center"/>
              <w:rPr>
                <w:rFonts w:ascii="Calibri" w:eastAsia="Times New Roman" w:hAnsi="Calibri" w:cs="Calibri"/>
                <w:i/>
                <w:iCs/>
                <w:color w:val="000000"/>
                <w:sz w:val="20"/>
                <w:szCs w:val="20"/>
                <w:lang w:val="es-CO" w:eastAsia="es-CO"/>
              </w:rPr>
            </w:pPr>
            <w:r w:rsidRPr="00B817A6">
              <w:rPr>
                <w:rFonts w:ascii="Calibri" w:eastAsia="Times New Roman" w:hAnsi="Calibri" w:cs="Calibri"/>
                <w:i/>
                <w:iCs/>
                <w:color w:val="000000"/>
                <w:sz w:val="20"/>
                <w:szCs w:val="20"/>
                <w:lang w:val="es-CO" w:eastAsia="es-CO"/>
              </w:rPr>
              <w:t xml:space="preserve">Realizar el análisis de impacto al negocio – BIA </w:t>
            </w:r>
            <w:r>
              <w:rPr>
                <w:rFonts w:ascii="Calibri" w:eastAsia="Times New Roman" w:hAnsi="Calibri" w:cs="Calibri"/>
                <w:i/>
                <w:iCs/>
                <w:color w:val="000000"/>
                <w:sz w:val="20"/>
                <w:szCs w:val="20"/>
                <w:lang w:val="es-CO" w:eastAsia="es-CO"/>
              </w:rPr>
              <w:t>para los activos críticos de la DTI</w:t>
            </w:r>
          </w:p>
        </w:tc>
        <w:tc>
          <w:tcPr>
            <w:tcW w:w="1028" w:type="dxa"/>
            <w:shd w:val="clear" w:color="000000" w:fill="D0CECE"/>
            <w:vAlign w:val="center"/>
            <w:hideMark/>
          </w:tcPr>
          <w:p w14:paraId="4957FB0E"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Julio</w:t>
            </w:r>
          </w:p>
        </w:tc>
        <w:tc>
          <w:tcPr>
            <w:tcW w:w="959" w:type="dxa"/>
            <w:shd w:val="clear" w:color="000000" w:fill="D0CECE"/>
            <w:vAlign w:val="center"/>
            <w:hideMark/>
          </w:tcPr>
          <w:p w14:paraId="4F472B11"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Agosto</w:t>
            </w:r>
          </w:p>
        </w:tc>
        <w:tc>
          <w:tcPr>
            <w:tcW w:w="2255" w:type="dxa"/>
            <w:shd w:val="clear" w:color="000000" w:fill="D0CECE"/>
            <w:vAlign w:val="center"/>
            <w:hideMark/>
          </w:tcPr>
          <w:p w14:paraId="784C02FD"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 - DTI</w:t>
            </w:r>
          </w:p>
        </w:tc>
        <w:tc>
          <w:tcPr>
            <w:tcW w:w="2776" w:type="dxa"/>
            <w:shd w:val="clear" w:color="000000" w:fill="D0CECE"/>
            <w:vAlign w:val="center"/>
            <w:hideMark/>
          </w:tcPr>
          <w:p w14:paraId="171B9F9F" w14:textId="7B6D64C0" w:rsidR="00C47387" w:rsidRPr="00C47387" w:rsidRDefault="009709B8"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 xml:space="preserve">Documento de </w:t>
            </w:r>
            <w:r w:rsidRPr="00B817A6">
              <w:rPr>
                <w:rFonts w:ascii="Calibri" w:eastAsia="Times New Roman" w:hAnsi="Calibri" w:cs="Calibri"/>
                <w:i/>
                <w:iCs/>
                <w:color w:val="000000"/>
                <w:sz w:val="20"/>
                <w:szCs w:val="20"/>
                <w:lang w:val="es-CO" w:eastAsia="es-CO"/>
              </w:rPr>
              <w:t>análisis de impacto al negocio – BIA</w:t>
            </w:r>
          </w:p>
        </w:tc>
      </w:tr>
      <w:tr w:rsidR="00C47387" w:rsidRPr="00C47387" w14:paraId="28E6A81C" w14:textId="77777777" w:rsidTr="00722FC7">
        <w:trPr>
          <w:trHeight w:val="861"/>
        </w:trPr>
        <w:tc>
          <w:tcPr>
            <w:tcW w:w="1048" w:type="dxa"/>
            <w:shd w:val="clear" w:color="000000" w:fill="D0CECE"/>
            <w:vAlign w:val="center"/>
            <w:hideMark/>
          </w:tcPr>
          <w:p w14:paraId="2A38B5E5" w14:textId="77777777" w:rsidR="00C47387" w:rsidRPr="00470EBE" w:rsidRDefault="00C47387" w:rsidP="00C47387">
            <w:pPr>
              <w:jc w:val="center"/>
              <w:rPr>
                <w:rFonts w:ascii="Calibri" w:eastAsia="Times New Roman" w:hAnsi="Calibri" w:cs="Calibri"/>
                <w:i/>
                <w:iCs/>
                <w:color w:val="000000"/>
                <w:sz w:val="20"/>
                <w:szCs w:val="20"/>
                <w:lang w:val="es-CO" w:eastAsia="es-CO"/>
              </w:rPr>
            </w:pPr>
            <w:r w:rsidRPr="00470EBE">
              <w:rPr>
                <w:rFonts w:ascii="Calibri" w:eastAsia="Times New Roman" w:hAnsi="Calibri" w:cs="Calibri"/>
                <w:i/>
                <w:iCs/>
                <w:color w:val="000000"/>
                <w:sz w:val="20"/>
                <w:szCs w:val="20"/>
                <w:lang w:val="es-CO" w:eastAsia="es-CO"/>
              </w:rPr>
              <w:t>10.2</w:t>
            </w:r>
          </w:p>
        </w:tc>
        <w:tc>
          <w:tcPr>
            <w:tcW w:w="2424" w:type="dxa"/>
            <w:shd w:val="clear" w:color="000000" w:fill="D0CECE"/>
            <w:vAlign w:val="center"/>
            <w:hideMark/>
          </w:tcPr>
          <w:p w14:paraId="5CA6CB6F" w14:textId="200C79A0" w:rsidR="00B817A6" w:rsidRPr="00470EBE" w:rsidRDefault="00B817A6" w:rsidP="00B817A6">
            <w:pPr>
              <w:jc w:val="center"/>
              <w:rPr>
                <w:rFonts w:ascii="Calibri" w:eastAsia="Times New Roman" w:hAnsi="Calibri" w:cs="Calibri"/>
                <w:i/>
                <w:iCs/>
                <w:color w:val="000000"/>
                <w:sz w:val="20"/>
                <w:szCs w:val="20"/>
                <w:lang w:val="es-CO" w:eastAsia="es-CO"/>
              </w:rPr>
            </w:pPr>
            <w:r w:rsidRPr="00470EBE">
              <w:rPr>
                <w:rFonts w:ascii="Calibri" w:eastAsia="Times New Roman" w:hAnsi="Calibri" w:cs="Calibri"/>
                <w:i/>
                <w:iCs/>
                <w:color w:val="000000"/>
                <w:sz w:val="20"/>
                <w:szCs w:val="20"/>
                <w:lang w:val="es-CO" w:eastAsia="es-CO"/>
              </w:rPr>
              <w:t xml:space="preserve">Definir los </w:t>
            </w:r>
            <w:r w:rsidR="00C47387" w:rsidRPr="00470EBE">
              <w:rPr>
                <w:rFonts w:ascii="Calibri" w:eastAsia="Times New Roman" w:hAnsi="Calibri" w:cs="Calibri"/>
                <w:i/>
                <w:iCs/>
                <w:color w:val="000000"/>
                <w:sz w:val="20"/>
                <w:szCs w:val="20"/>
                <w:lang w:val="es-CO" w:eastAsia="es-CO"/>
              </w:rPr>
              <w:t>Escenarios</w:t>
            </w:r>
            <w:r w:rsidRPr="00470EBE">
              <w:rPr>
                <w:rFonts w:ascii="Calibri" w:eastAsia="Times New Roman" w:hAnsi="Calibri" w:cs="Calibri"/>
                <w:i/>
                <w:iCs/>
                <w:color w:val="000000"/>
                <w:sz w:val="20"/>
                <w:szCs w:val="20"/>
                <w:lang w:val="es-CO" w:eastAsia="es-CO"/>
              </w:rPr>
              <w:t xml:space="preserve"> de</w:t>
            </w:r>
            <w:r w:rsidR="00F548F5" w:rsidRPr="00470EBE">
              <w:rPr>
                <w:rFonts w:ascii="Calibri" w:eastAsia="Times New Roman" w:hAnsi="Calibri" w:cs="Calibri"/>
                <w:i/>
                <w:iCs/>
                <w:color w:val="000000"/>
                <w:sz w:val="20"/>
                <w:szCs w:val="20"/>
                <w:lang w:val="es-CO" w:eastAsia="es-CO"/>
              </w:rPr>
              <w:t xml:space="preserve"> afectación para los servicios de TI</w:t>
            </w:r>
            <w:r w:rsidR="009709B8" w:rsidRPr="00470EBE">
              <w:rPr>
                <w:rFonts w:ascii="Calibri" w:eastAsia="Times New Roman" w:hAnsi="Calibri" w:cs="Calibri"/>
                <w:i/>
                <w:iCs/>
                <w:color w:val="000000"/>
                <w:sz w:val="20"/>
                <w:szCs w:val="20"/>
                <w:lang w:val="es-CO" w:eastAsia="es-CO"/>
              </w:rPr>
              <w:t xml:space="preserve"> </w:t>
            </w:r>
          </w:p>
        </w:tc>
        <w:tc>
          <w:tcPr>
            <w:tcW w:w="1028" w:type="dxa"/>
            <w:shd w:val="clear" w:color="000000" w:fill="D0CECE"/>
            <w:vAlign w:val="center"/>
            <w:hideMark/>
          </w:tcPr>
          <w:p w14:paraId="05D758D7" w14:textId="77777777" w:rsidR="00C47387" w:rsidRPr="00470EBE" w:rsidRDefault="00C47387" w:rsidP="00C47387">
            <w:pPr>
              <w:jc w:val="center"/>
              <w:rPr>
                <w:rFonts w:ascii="Calibri" w:eastAsia="Times New Roman" w:hAnsi="Calibri" w:cs="Calibri"/>
                <w:i/>
                <w:iCs/>
                <w:color w:val="000000"/>
                <w:sz w:val="20"/>
                <w:szCs w:val="20"/>
                <w:lang w:val="es-CO" w:eastAsia="es-CO"/>
              </w:rPr>
            </w:pPr>
            <w:r w:rsidRPr="00470EBE">
              <w:rPr>
                <w:rFonts w:ascii="Calibri" w:eastAsia="Times New Roman" w:hAnsi="Calibri" w:cs="Calibri"/>
                <w:i/>
                <w:iCs/>
                <w:color w:val="000000"/>
                <w:sz w:val="20"/>
                <w:szCs w:val="20"/>
                <w:lang w:val="es-CO" w:eastAsia="es-CO"/>
              </w:rPr>
              <w:t>Agosto</w:t>
            </w:r>
          </w:p>
        </w:tc>
        <w:tc>
          <w:tcPr>
            <w:tcW w:w="959" w:type="dxa"/>
            <w:shd w:val="clear" w:color="000000" w:fill="D0CECE"/>
            <w:vAlign w:val="center"/>
            <w:hideMark/>
          </w:tcPr>
          <w:p w14:paraId="3177D8B8" w14:textId="77777777" w:rsidR="00C47387" w:rsidRPr="00470EBE" w:rsidRDefault="00C47387" w:rsidP="00C47387">
            <w:pPr>
              <w:jc w:val="center"/>
              <w:rPr>
                <w:rFonts w:ascii="Calibri" w:eastAsia="Times New Roman" w:hAnsi="Calibri" w:cs="Calibri"/>
                <w:i/>
                <w:iCs/>
                <w:color w:val="000000"/>
                <w:sz w:val="20"/>
                <w:szCs w:val="20"/>
                <w:lang w:val="es-CO" w:eastAsia="es-CO"/>
              </w:rPr>
            </w:pPr>
            <w:r w:rsidRPr="00470EBE">
              <w:rPr>
                <w:rFonts w:ascii="Calibri" w:eastAsia="Times New Roman" w:hAnsi="Calibri" w:cs="Calibri"/>
                <w:i/>
                <w:iCs/>
                <w:color w:val="000000"/>
                <w:sz w:val="20"/>
                <w:szCs w:val="20"/>
                <w:lang w:val="es-CO" w:eastAsia="es-CO"/>
              </w:rPr>
              <w:t>Octubre</w:t>
            </w:r>
          </w:p>
        </w:tc>
        <w:tc>
          <w:tcPr>
            <w:tcW w:w="2255" w:type="dxa"/>
            <w:shd w:val="clear" w:color="000000" w:fill="D0CECE"/>
            <w:vAlign w:val="center"/>
            <w:hideMark/>
          </w:tcPr>
          <w:p w14:paraId="5DC1CF8D" w14:textId="77777777" w:rsidR="00C47387" w:rsidRPr="00470EBE" w:rsidRDefault="00C47387" w:rsidP="00C47387">
            <w:pPr>
              <w:jc w:val="center"/>
              <w:rPr>
                <w:rFonts w:ascii="Calibri" w:eastAsia="Times New Roman" w:hAnsi="Calibri" w:cs="Calibri"/>
                <w:i/>
                <w:iCs/>
                <w:color w:val="000000"/>
                <w:sz w:val="20"/>
                <w:szCs w:val="20"/>
                <w:lang w:val="es-CO" w:eastAsia="es-CO"/>
              </w:rPr>
            </w:pPr>
            <w:r w:rsidRPr="00470EBE">
              <w:rPr>
                <w:rFonts w:ascii="Calibri" w:eastAsia="Times New Roman" w:hAnsi="Calibri" w:cs="Calibri"/>
                <w:i/>
                <w:iCs/>
                <w:color w:val="000000"/>
                <w:sz w:val="20"/>
                <w:szCs w:val="20"/>
                <w:lang w:val="es-CO" w:eastAsia="es-CO"/>
              </w:rPr>
              <w:t>Equipo SGSI - DTI</w:t>
            </w:r>
          </w:p>
        </w:tc>
        <w:tc>
          <w:tcPr>
            <w:tcW w:w="2776" w:type="dxa"/>
            <w:shd w:val="clear" w:color="000000" w:fill="D0CECE"/>
            <w:vAlign w:val="center"/>
            <w:hideMark/>
          </w:tcPr>
          <w:p w14:paraId="6F4443B7" w14:textId="207288C3" w:rsidR="00C47387" w:rsidRPr="00470EBE" w:rsidRDefault="00F548F5" w:rsidP="00C47387">
            <w:pPr>
              <w:jc w:val="center"/>
              <w:rPr>
                <w:rFonts w:ascii="Calibri" w:eastAsia="Times New Roman" w:hAnsi="Calibri" w:cs="Calibri"/>
                <w:i/>
                <w:iCs/>
                <w:color w:val="000000"/>
                <w:sz w:val="20"/>
                <w:szCs w:val="20"/>
                <w:lang w:val="es-CO" w:eastAsia="es-CO"/>
              </w:rPr>
            </w:pPr>
            <w:r w:rsidRPr="00470EBE">
              <w:rPr>
                <w:rFonts w:ascii="Calibri" w:eastAsia="Times New Roman" w:hAnsi="Calibri" w:cs="Calibri"/>
                <w:i/>
                <w:iCs/>
                <w:color w:val="000000"/>
                <w:sz w:val="20"/>
                <w:szCs w:val="20"/>
                <w:lang w:val="es-CO" w:eastAsia="es-CO"/>
              </w:rPr>
              <w:t>R</w:t>
            </w:r>
            <w:r w:rsidR="009709B8" w:rsidRPr="00470EBE">
              <w:rPr>
                <w:rFonts w:ascii="Calibri" w:eastAsia="Times New Roman" w:hAnsi="Calibri" w:cs="Calibri"/>
                <w:i/>
                <w:iCs/>
                <w:color w:val="000000"/>
                <w:sz w:val="20"/>
                <w:szCs w:val="20"/>
                <w:lang w:val="es-CO" w:eastAsia="es-CO"/>
              </w:rPr>
              <w:t xml:space="preserve">iesgos </w:t>
            </w:r>
            <w:r w:rsidRPr="00470EBE">
              <w:rPr>
                <w:rFonts w:ascii="Calibri" w:eastAsia="Times New Roman" w:hAnsi="Calibri" w:cs="Calibri"/>
                <w:i/>
                <w:iCs/>
                <w:color w:val="000000"/>
                <w:sz w:val="20"/>
                <w:szCs w:val="20"/>
                <w:lang w:val="es-CO" w:eastAsia="es-CO"/>
              </w:rPr>
              <w:t>de Continuidad de TI</w:t>
            </w:r>
          </w:p>
        </w:tc>
      </w:tr>
      <w:tr w:rsidR="00C47387" w:rsidRPr="00C47387" w14:paraId="5AA3D4CE" w14:textId="77777777" w:rsidTr="00722FC7">
        <w:trPr>
          <w:trHeight w:val="1086"/>
        </w:trPr>
        <w:tc>
          <w:tcPr>
            <w:tcW w:w="1048" w:type="dxa"/>
            <w:shd w:val="clear" w:color="000000" w:fill="D0CECE"/>
            <w:vAlign w:val="center"/>
            <w:hideMark/>
          </w:tcPr>
          <w:p w14:paraId="36D80C62" w14:textId="77777777" w:rsidR="00C47387" w:rsidRPr="001F232D" w:rsidRDefault="00C47387" w:rsidP="00C47387">
            <w:pPr>
              <w:jc w:val="center"/>
              <w:rPr>
                <w:rFonts w:ascii="Calibri" w:eastAsia="Times New Roman" w:hAnsi="Calibri" w:cs="Calibri"/>
                <w:i/>
                <w:iCs/>
                <w:color w:val="000000"/>
                <w:sz w:val="20"/>
                <w:szCs w:val="20"/>
                <w:lang w:val="es-CO" w:eastAsia="es-CO"/>
              </w:rPr>
            </w:pPr>
            <w:r w:rsidRPr="001F232D">
              <w:rPr>
                <w:rFonts w:ascii="Calibri" w:eastAsia="Times New Roman" w:hAnsi="Calibri" w:cs="Calibri"/>
                <w:i/>
                <w:iCs/>
                <w:color w:val="000000"/>
                <w:sz w:val="20"/>
                <w:szCs w:val="20"/>
                <w:lang w:val="es-CO" w:eastAsia="es-CO"/>
              </w:rPr>
              <w:t>10.3</w:t>
            </w:r>
          </w:p>
        </w:tc>
        <w:tc>
          <w:tcPr>
            <w:tcW w:w="2424" w:type="dxa"/>
            <w:shd w:val="clear" w:color="000000" w:fill="D0CECE"/>
            <w:vAlign w:val="center"/>
            <w:hideMark/>
          </w:tcPr>
          <w:p w14:paraId="195FE54B" w14:textId="1A8D3055" w:rsidR="00C47387" w:rsidRPr="001F232D" w:rsidRDefault="00722FC7"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Definir</w:t>
            </w:r>
            <w:r w:rsidR="00454D5C" w:rsidRPr="001F232D">
              <w:rPr>
                <w:rFonts w:ascii="Calibri" w:eastAsia="Times New Roman" w:hAnsi="Calibri" w:cs="Calibri"/>
                <w:i/>
                <w:iCs/>
                <w:color w:val="000000"/>
                <w:sz w:val="20"/>
                <w:szCs w:val="20"/>
                <w:lang w:val="es-CO" w:eastAsia="es-CO"/>
              </w:rPr>
              <w:t xml:space="preserve"> las actividades</w:t>
            </w:r>
            <w:r w:rsidR="007D71A9" w:rsidRPr="001F232D">
              <w:rPr>
                <w:rFonts w:ascii="Calibri" w:eastAsia="Times New Roman" w:hAnsi="Calibri" w:cs="Calibri"/>
                <w:i/>
                <w:iCs/>
                <w:color w:val="000000"/>
                <w:sz w:val="20"/>
                <w:szCs w:val="20"/>
                <w:lang w:val="es-CO" w:eastAsia="es-CO"/>
              </w:rPr>
              <w:t xml:space="preserve"> necesarias </w:t>
            </w:r>
            <w:r w:rsidR="00454D5C" w:rsidRPr="001F232D">
              <w:rPr>
                <w:rFonts w:ascii="Calibri" w:eastAsia="Times New Roman" w:hAnsi="Calibri" w:cs="Calibri"/>
                <w:i/>
                <w:iCs/>
                <w:color w:val="000000"/>
                <w:sz w:val="20"/>
                <w:szCs w:val="20"/>
                <w:lang w:val="es-CO" w:eastAsia="es-CO"/>
              </w:rPr>
              <w:t xml:space="preserve">para </w:t>
            </w:r>
            <w:r w:rsidR="00066B0D">
              <w:rPr>
                <w:rFonts w:ascii="Calibri" w:eastAsia="Times New Roman" w:hAnsi="Calibri" w:cs="Calibri"/>
                <w:i/>
                <w:iCs/>
                <w:color w:val="000000"/>
                <w:sz w:val="20"/>
                <w:szCs w:val="20"/>
                <w:lang w:val="es-CO" w:eastAsia="es-CO"/>
              </w:rPr>
              <w:t xml:space="preserve">establecer </w:t>
            </w:r>
            <w:r w:rsidR="007D71A9" w:rsidRPr="001F232D">
              <w:rPr>
                <w:rFonts w:ascii="Calibri" w:eastAsia="Times New Roman" w:hAnsi="Calibri" w:cs="Calibri"/>
                <w:i/>
                <w:iCs/>
                <w:color w:val="000000"/>
                <w:sz w:val="20"/>
                <w:szCs w:val="20"/>
                <w:lang w:val="es-CO" w:eastAsia="es-CO"/>
              </w:rPr>
              <w:t>el Plan</w:t>
            </w:r>
            <w:r w:rsidR="008A6014" w:rsidRPr="001F232D">
              <w:rPr>
                <w:rFonts w:ascii="Calibri" w:eastAsia="Times New Roman" w:hAnsi="Calibri" w:cs="Calibri"/>
                <w:i/>
                <w:iCs/>
                <w:color w:val="000000"/>
                <w:sz w:val="20"/>
                <w:szCs w:val="20"/>
                <w:lang w:val="es-CO" w:eastAsia="es-CO"/>
              </w:rPr>
              <w:t xml:space="preserve"> </w:t>
            </w:r>
            <w:r w:rsidR="00B817A6" w:rsidRPr="001F232D">
              <w:rPr>
                <w:rFonts w:ascii="Calibri" w:eastAsia="Times New Roman" w:hAnsi="Calibri" w:cs="Calibri"/>
                <w:i/>
                <w:iCs/>
                <w:color w:val="000000"/>
                <w:sz w:val="20"/>
                <w:szCs w:val="20"/>
                <w:lang w:val="es-CO" w:eastAsia="es-CO"/>
              </w:rPr>
              <w:t>de Continuidad de TI</w:t>
            </w:r>
          </w:p>
        </w:tc>
        <w:tc>
          <w:tcPr>
            <w:tcW w:w="1028" w:type="dxa"/>
            <w:shd w:val="clear" w:color="000000" w:fill="D0CECE"/>
            <w:vAlign w:val="center"/>
            <w:hideMark/>
          </w:tcPr>
          <w:p w14:paraId="0EEC31FC" w14:textId="12048836" w:rsidR="00C47387" w:rsidRPr="001F232D" w:rsidRDefault="00592C40" w:rsidP="00C47387">
            <w:pPr>
              <w:jc w:val="center"/>
              <w:rPr>
                <w:rFonts w:ascii="Calibri" w:eastAsia="Times New Roman" w:hAnsi="Calibri" w:cs="Calibri"/>
                <w:i/>
                <w:iCs/>
                <w:color w:val="000000"/>
                <w:sz w:val="20"/>
                <w:szCs w:val="20"/>
                <w:lang w:val="es-CO" w:eastAsia="es-CO"/>
              </w:rPr>
            </w:pPr>
            <w:r w:rsidRPr="001F232D">
              <w:rPr>
                <w:rFonts w:ascii="Calibri" w:eastAsia="Times New Roman" w:hAnsi="Calibri" w:cs="Calibri"/>
                <w:i/>
                <w:iCs/>
                <w:color w:val="000000"/>
                <w:sz w:val="20"/>
                <w:szCs w:val="20"/>
                <w:lang w:val="es-CO" w:eastAsia="es-CO"/>
              </w:rPr>
              <w:t>Octubre</w:t>
            </w:r>
          </w:p>
        </w:tc>
        <w:tc>
          <w:tcPr>
            <w:tcW w:w="959" w:type="dxa"/>
            <w:shd w:val="clear" w:color="000000" w:fill="D0CECE"/>
            <w:vAlign w:val="center"/>
            <w:hideMark/>
          </w:tcPr>
          <w:p w14:paraId="16464BD1" w14:textId="0AA88F1D" w:rsidR="00C47387" w:rsidRPr="001F232D" w:rsidRDefault="00592C40" w:rsidP="00C47387">
            <w:pPr>
              <w:jc w:val="center"/>
              <w:rPr>
                <w:rFonts w:ascii="Calibri" w:eastAsia="Times New Roman" w:hAnsi="Calibri" w:cs="Calibri"/>
                <w:i/>
                <w:iCs/>
                <w:color w:val="000000"/>
                <w:sz w:val="20"/>
                <w:szCs w:val="20"/>
                <w:lang w:val="es-CO" w:eastAsia="es-CO"/>
              </w:rPr>
            </w:pPr>
            <w:r w:rsidRPr="001F232D">
              <w:rPr>
                <w:rFonts w:ascii="Calibri" w:eastAsia="Times New Roman" w:hAnsi="Calibri" w:cs="Calibri"/>
                <w:i/>
                <w:iCs/>
                <w:color w:val="000000"/>
                <w:sz w:val="20"/>
                <w:szCs w:val="20"/>
                <w:lang w:val="es-CO" w:eastAsia="es-CO"/>
              </w:rPr>
              <w:t>Diciembre</w:t>
            </w:r>
          </w:p>
        </w:tc>
        <w:tc>
          <w:tcPr>
            <w:tcW w:w="2255" w:type="dxa"/>
            <w:shd w:val="clear" w:color="000000" w:fill="D0CECE"/>
            <w:vAlign w:val="center"/>
            <w:hideMark/>
          </w:tcPr>
          <w:p w14:paraId="21D75E67" w14:textId="77777777" w:rsidR="00C47387" w:rsidRPr="001F232D" w:rsidRDefault="00C47387" w:rsidP="00C47387">
            <w:pPr>
              <w:jc w:val="center"/>
              <w:rPr>
                <w:rFonts w:ascii="Calibri" w:eastAsia="Times New Roman" w:hAnsi="Calibri" w:cs="Calibri"/>
                <w:i/>
                <w:iCs/>
                <w:color w:val="000000"/>
                <w:sz w:val="20"/>
                <w:szCs w:val="20"/>
                <w:lang w:val="es-CO" w:eastAsia="es-CO"/>
              </w:rPr>
            </w:pPr>
            <w:r w:rsidRPr="001F232D">
              <w:rPr>
                <w:rFonts w:ascii="Calibri" w:eastAsia="Times New Roman" w:hAnsi="Calibri" w:cs="Calibri"/>
                <w:i/>
                <w:iCs/>
                <w:color w:val="000000"/>
                <w:sz w:val="20"/>
                <w:szCs w:val="20"/>
                <w:lang w:val="es-CO" w:eastAsia="es-CO"/>
              </w:rPr>
              <w:t>Equipo SGSI - DTI</w:t>
            </w:r>
          </w:p>
        </w:tc>
        <w:tc>
          <w:tcPr>
            <w:tcW w:w="2776" w:type="dxa"/>
            <w:shd w:val="clear" w:color="000000" w:fill="D0CECE"/>
            <w:vAlign w:val="center"/>
            <w:hideMark/>
          </w:tcPr>
          <w:p w14:paraId="5E4D6836" w14:textId="438ED099" w:rsidR="00C47387" w:rsidRPr="001F232D" w:rsidRDefault="009709B8" w:rsidP="00C47387">
            <w:pPr>
              <w:jc w:val="center"/>
              <w:rPr>
                <w:rFonts w:ascii="Calibri" w:eastAsia="Times New Roman" w:hAnsi="Calibri" w:cs="Calibri"/>
                <w:i/>
                <w:iCs/>
                <w:color w:val="000000"/>
                <w:sz w:val="20"/>
                <w:szCs w:val="20"/>
                <w:lang w:val="es-CO" w:eastAsia="es-CO"/>
              </w:rPr>
            </w:pPr>
            <w:r w:rsidRPr="001F232D">
              <w:rPr>
                <w:rFonts w:ascii="Calibri" w:eastAsia="Times New Roman" w:hAnsi="Calibri" w:cs="Calibri"/>
                <w:i/>
                <w:iCs/>
                <w:color w:val="000000"/>
                <w:sz w:val="20"/>
                <w:szCs w:val="20"/>
                <w:lang w:val="es-CO" w:eastAsia="es-CO"/>
              </w:rPr>
              <w:t xml:space="preserve">Plan de </w:t>
            </w:r>
            <w:r w:rsidR="001F232D" w:rsidRPr="001F232D">
              <w:rPr>
                <w:rFonts w:ascii="Calibri" w:eastAsia="Times New Roman" w:hAnsi="Calibri" w:cs="Calibri"/>
                <w:i/>
                <w:iCs/>
                <w:color w:val="000000"/>
                <w:sz w:val="20"/>
                <w:szCs w:val="20"/>
                <w:lang w:val="es-CO" w:eastAsia="es-CO"/>
              </w:rPr>
              <w:t>Trabajo</w:t>
            </w:r>
          </w:p>
        </w:tc>
      </w:tr>
      <w:tr w:rsidR="00C47387" w:rsidRPr="00C47387" w14:paraId="74A382F4" w14:textId="77777777" w:rsidTr="00722FC7">
        <w:trPr>
          <w:trHeight w:val="1088"/>
        </w:trPr>
        <w:tc>
          <w:tcPr>
            <w:tcW w:w="1048" w:type="dxa"/>
            <w:shd w:val="clear" w:color="000000" w:fill="D0CECE"/>
            <w:vAlign w:val="center"/>
            <w:hideMark/>
          </w:tcPr>
          <w:p w14:paraId="41FC84D4"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10.4</w:t>
            </w:r>
          </w:p>
        </w:tc>
        <w:tc>
          <w:tcPr>
            <w:tcW w:w="2424" w:type="dxa"/>
            <w:shd w:val="clear" w:color="000000" w:fill="D0CECE"/>
            <w:vAlign w:val="center"/>
            <w:hideMark/>
          </w:tcPr>
          <w:p w14:paraId="0F809CE6" w14:textId="032973FB" w:rsidR="00C47387" w:rsidRPr="00C47387" w:rsidRDefault="00B817A6" w:rsidP="00C47387">
            <w:pPr>
              <w:jc w:val="center"/>
              <w:rPr>
                <w:rFonts w:ascii="Calibri" w:eastAsia="Times New Roman" w:hAnsi="Calibri" w:cs="Calibri"/>
                <w:i/>
                <w:iCs/>
                <w:color w:val="000000"/>
                <w:sz w:val="20"/>
                <w:szCs w:val="20"/>
                <w:lang w:val="es-CO" w:eastAsia="es-CO"/>
              </w:rPr>
            </w:pPr>
            <w:r w:rsidRPr="00B817A6">
              <w:rPr>
                <w:rFonts w:ascii="Calibri" w:eastAsia="Times New Roman" w:hAnsi="Calibri" w:cs="Calibri"/>
                <w:i/>
                <w:iCs/>
                <w:color w:val="000000"/>
                <w:sz w:val="20"/>
                <w:szCs w:val="20"/>
                <w:lang w:val="es-CO" w:eastAsia="es-CO"/>
              </w:rPr>
              <w:t xml:space="preserve">Realizar la planeación, ejecución y evaluación de </w:t>
            </w:r>
            <w:r w:rsidR="00F548F5">
              <w:rPr>
                <w:rFonts w:ascii="Calibri" w:eastAsia="Times New Roman" w:hAnsi="Calibri" w:cs="Calibri"/>
                <w:i/>
                <w:iCs/>
                <w:color w:val="000000"/>
                <w:sz w:val="20"/>
                <w:szCs w:val="20"/>
                <w:lang w:val="es-CO" w:eastAsia="es-CO"/>
              </w:rPr>
              <w:t>las</w:t>
            </w:r>
            <w:r w:rsidRPr="00B817A6">
              <w:rPr>
                <w:rFonts w:ascii="Calibri" w:eastAsia="Times New Roman" w:hAnsi="Calibri" w:cs="Calibri"/>
                <w:i/>
                <w:iCs/>
                <w:color w:val="000000"/>
                <w:sz w:val="20"/>
                <w:szCs w:val="20"/>
                <w:lang w:val="es-CO" w:eastAsia="es-CO"/>
              </w:rPr>
              <w:t xml:space="preserve"> pruebas definid</w:t>
            </w:r>
            <w:r w:rsidR="00F548F5">
              <w:rPr>
                <w:rFonts w:ascii="Calibri" w:eastAsia="Times New Roman" w:hAnsi="Calibri" w:cs="Calibri"/>
                <w:i/>
                <w:iCs/>
                <w:color w:val="000000"/>
                <w:sz w:val="20"/>
                <w:szCs w:val="20"/>
                <w:lang w:val="es-CO" w:eastAsia="es-CO"/>
              </w:rPr>
              <w:t>a</w:t>
            </w:r>
            <w:r w:rsidRPr="00B817A6">
              <w:rPr>
                <w:rFonts w:ascii="Calibri" w:eastAsia="Times New Roman" w:hAnsi="Calibri" w:cs="Calibri"/>
                <w:i/>
                <w:iCs/>
                <w:color w:val="000000"/>
                <w:sz w:val="20"/>
                <w:szCs w:val="20"/>
                <w:lang w:val="es-CO" w:eastAsia="es-CO"/>
              </w:rPr>
              <w:t>s en el Plan de Continuidad de TI</w:t>
            </w:r>
          </w:p>
        </w:tc>
        <w:tc>
          <w:tcPr>
            <w:tcW w:w="1028" w:type="dxa"/>
            <w:shd w:val="clear" w:color="000000" w:fill="D0CECE"/>
            <w:vAlign w:val="center"/>
            <w:hideMark/>
          </w:tcPr>
          <w:p w14:paraId="540FDBE6"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Agosto</w:t>
            </w:r>
          </w:p>
        </w:tc>
        <w:tc>
          <w:tcPr>
            <w:tcW w:w="959" w:type="dxa"/>
            <w:shd w:val="clear" w:color="000000" w:fill="D0CECE"/>
            <w:vAlign w:val="center"/>
            <w:hideMark/>
          </w:tcPr>
          <w:p w14:paraId="7F73F72B"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0CECE"/>
            <w:vAlign w:val="center"/>
            <w:hideMark/>
          </w:tcPr>
          <w:p w14:paraId="1EDE2D0D"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 - DTI</w:t>
            </w:r>
          </w:p>
        </w:tc>
        <w:tc>
          <w:tcPr>
            <w:tcW w:w="2776" w:type="dxa"/>
            <w:shd w:val="clear" w:color="000000" w:fill="D0CECE"/>
            <w:vAlign w:val="center"/>
            <w:hideMark/>
          </w:tcPr>
          <w:p w14:paraId="4C730C16" w14:textId="081E7EE0" w:rsidR="00C47387" w:rsidRPr="00C47387" w:rsidRDefault="009709B8"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Informe de resultados de las pruebas realizadas</w:t>
            </w:r>
          </w:p>
        </w:tc>
      </w:tr>
    </w:tbl>
    <w:p w14:paraId="09915B82" w14:textId="77777777" w:rsidR="00C47387" w:rsidRDefault="00C47387" w:rsidP="00692EC2"/>
    <w:sectPr w:rsidR="00C47387" w:rsidSect="0099334B">
      <w:headerReference w:type="default" r:id="rId11"/>
      <w:footerReference w:type="even" r:id="rId12"/>
      <w:footerReference w:type="default" r:id="rId13"/>
      <w:pgSz w:w="12240" w:h="15840"/>
      <w:pgMar w:top="1440" w:right="1077" w:bottom="1440" w:left="107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34B96A" w14:textId="77777777" w:rsidR="004B5063" w:rsidRDefault="004B5063" w:rsidP="00F355DF">
      <w:r>
        <w:separator/>
      </w:r>
    </w:p>
    <w:p w14:paraId="7BB9E162" w14:textId="77777777" w:rsidR="004B5063" w:rsidRDefault="004B5063" w:rsidP="00F355DF"/>
  </w:endnote>
  <w:endnote w:type="continuationSeparator" w:id="0">
    <w:p w14:paraId="4FD2A61E" w14:textId="77777777" w:rsidR="004B5063" w:rsidRDefault="004B5063" w:rsidP="00F355DF">
      <w:r>
        <w:continuationSeparator/>
      </w:r>
    </w:p>
    <w:p w14:paraId="5F3B9F05" w14:textId="77777777" w:rsidR="004B5063" w:rsidRDefault="004B5063" w:rsidP="00F355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560091696"/>
      <w:docPartObj>
        <w:docPartGallery w:val="Page Numbers (Bottom of Page)"/>
        <w:docPartUnique/>
      </w:docPartObj>
    </w:sdtPr>
    <w:sdtEndPr>
      <w:rPr>
        <w:rStyle w:val="Nmerodepgina"/>
      </w:rPr>
    </w:sdtEndPr>
    <w:sdtContent>
      <w:p w14:paraId="38914CFB" w14:textId="77777777" w:rsidR="00987914" w:rsidRDefault="00987914" w:rsidP="00F355DF">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28114089"/>
      <w:docPartObj>
        <w:docPartGallery w:val="Page Numbers (Bottom of Page)"/>
        <w:docPartUnique/>
      </w:docPartObj>
    </w:sdtPr>
    <w:sdtEndPr>
      <w:rPr>
        <w:rStyle w:val="Nmerodepgina"/>
      </w:rPr>
    </w:sdtEndPr>
    <w:sdtContent>
      <w:p w14:paraId="39431B6A" w14:textId="77777777" w:rsidR="00987914" w:rsidRDefault="00987914" w:rsidP="00F355DF">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2047102338"/>
      <w:docPartObj>
        <w:docPartGallery w:val="Page Numbers (Bottom of Page)"/>
        <w:docPartUnique/>
      </w:docPartObj>
    </w:sdtPr>
    <w:sdtEndPr>
      <w:rPr>
        <w:rStyle w:val="Nmerodepgina"/>
      </w:rPr>
    </w:sdtEndPr>
    <w:sdtContent>
      <w:p w14:paraId="5E7F905E" w14:textId="77777777" w:rsidR="00987914" w:rsidRDefault="00987914" w:rsidP="00F355DF">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055974111"/>
      <w:docPartObj>
        <w:docPartGallery w:val="Page Numbers (Bottom of Page)"/>
        <w:docPartUnique/>
      </w:docPartObj>
    </w:sdtPr>
    <w:sdtEndPr>
      <w:rPr>
        <w:rStyle w:val="Nmerodepgina"/>
      </w:rPr>
    </w:sdtEndPr>
    <w:sdtContent>
      <w:p w14:paraId="5ED23E56" w14:textId="77777777" w:rsidR="00987914" w:rsidRDefault="00987914" w:rsidP="00F355DF">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2AE616D" w14:textId="77777777" w:rsidR="00987914" w:rsidRDefault="00987914" w:rsidP="00F355DF">
    <w:pPr>
      <w:pStyle w:val="Piedepgina"/>
    </w:pPr>
  </w:p>
  <w:p w14:paraId="36DC79ED" w14:textId="77777777" w:rsidR="00987914" w:rsidRDefault="00987914" w:rsidP="00F355D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b/>
        <w:bCs/>
        <w:color w:val="125B93"/>
        <w:sz w:val="48"/>
        <w:szCs w:val="48"/>
      </w:rPr>
      <w:id w:val="-343854526"/>
      <w:docPartObj>
        <w:docPartGallery w:val="Page Numbers (Bottom of Page)"/>
        <w:docPartUnique/>
      </w:docPartObj>
    </w:sdtPr>
    <w:sdtEndPr>
      <w:rPr>
        <w:rStyle w:val="Nmerodepgina"/>
      </w:rPr>
    </w:sdtEndPr>
    <w:sdtContent>
      <w:p w14:paraId="4606D521" w14:textId="77777777" w:rsidR="00987914" w:rsidRPr="0077541D" w:rsidRDefault="00987914" w:rsidP="00F355DF">
        <w:pPr>
          <w:pStyle w:val="Piedepgina"/>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Pr>
            <w:rStyle w:val="Nmerodepgina"/>
            <w:b/>
            <w:bCs/>
            <w:noProof/>
            <w:color w:val="125B93"/>
            <w:sz w:val="48"/>
            <w:szCs w:val="48"/>
          </w:rPr>
          <w:t>14</w:t>
        </w:r>
        <w:r w:rsidRPr="0077541D">
          <w:rPr>
            <w:rStyle w:val="Nmerodepgina"/>
            <w:b/>
            <w:bCs/>
            <w:color w:val="125B93"/>
            <w:sz w:val="48"/>
            <w:szCs w:val="48"/>
          </w:rPr>
          <w:fldChar w:fldCharType="end"/>
        </w:r>
      </w:p>
    </w:sdtContent>
  </w:sdt>
  <w:p w14:paraId="0F2B3E4A" w14:textId="77777777" w:rsidR="00987914" w:rsidRDefault="00987914" w:rsidP="00F355DF">
    <w:pPr>
      <w:pStyle w:val="Piedepgina"/>
    </w:pPr>
    <w:r>
      <w:rPr>
        <w:noProof/>
        <w:lang w:val="es-CO" w:eastAsia="es-CO"/>
      </w:rPr>
      <mc:AlternateContent>
        <mc:Choice Requires="wps">
          <w:drawing>
            <wp:anchor distT="0" distB="0" distL="114300" distR="114300" simplePos="0" relativeHeight="251659264" behindDoc="1" locked="0" layoutInCell="1" allowOverlap="1" wp14:anchorId="7B7D8CEF" wp14:editId="1A94A9E2">
              <wp:simplePos x="0" y="0"/>
              <wp:positionH relativeFrom="column">
                <wp:posOffset>6407785</wp:posOffset>
              </wp:positionH>
              <wp:positionV relativeFrom="paragraph">
                <wp:posOffset>-88265</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4E5D60"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504.55pt;margin-top:-6.95pt;width:71pt;height: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" fillcolor="#d8d8d8 [2732]" stroked="f" strokeweight="1pt"/>
          </w:pict>
        </mc:Fallback>
      </mc:AlternateContent>
    </w:r>
    <w:r>
      <w:rPr>
        <w:noProof/>
        <w:lang w:val="es-CO" w:eastAsia="es-CO"/>
      </w:rPr>
      <w:drawing>
        <wp:anchor distT="0" distB="0" distL="114300" distR="114300" simplePos="0" relativeHeight="251660288" behindDoc="0" locked="0" layoutInCell="1" allowOverlap="1" wp14:anchorId="5445FCB8" wp14:editId="1BFD12D6">
          <wp:simplePos x="0" y="0"/>
          <wp:positionH relativeFrom="margin">
            <wp:posOffset>-688340</wp:posOffset>
          </wp:positionH>
          <wp:positionV relativeFrom="margin">
            <wp:posOffset>8496300</wp:posOffset>
          </wp:positionV>
          <wp:extent cx="1659890" cy="613410"/>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p>
  <w:p w14:paraId="0901548F" w14:textId="77777777" w:rsidR="00987914" w:rsidRDefault="00987914" w:rsidP="00F355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E52AB" w14:textId="77777777" w:rsidR="004B5063" w:rsidRDefault="004B5063" w:rsidP="00F355DF">
      <w:r>
        <w:separator/>
      </w:r>
    </w:p>
    <w:p w14:paraId="77863B7D" w14:textId="77777777" w:rsidR="004B5063" w:rsidRDefault="004B5063" w:rsidP="00F355DF"/>
  </w:footnote>
  <w:footnote w:type="continuationSeparator" w:id="0">
    <w:p w14:paraId="23E1C974" w14:textId="77777777" w:rsidR="004B5063" w:rsidRDefault="004B5063" w:rsidP="00F355DF">
      <w:r>
        <w:continuationSeparator/>
      </w:r>
    </w:p>
    <w:p w14:paraId="27FA3871" w14:textId="77777777" w:rsidR="004B5063" w:rsidRDefault="004B5063" w:rsidP="00F355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FB7FD" w14:textId="77777777" w:rsidR="00987914" w:rsidRDefault="00987914" w:rsidP="00F355DF">
    <w:pPr>
      <w:pStyle w:val="Encabezado"/>
    </w:pPr>
    <w:r>
      <w:rPr>
        <w:noProof/>
        <w:lang w:val="es-CO" w:eastAsia="es-CO"/>
      </w:rPr>
      <w:drawing>
        <wp:anchor distT="0" distB="0" distL="114300" distR="114300" simplePos="0" relativeHeight="251661312" behindDoc="0" locked="0" layoutInCell="1" allowOverlap="1" wp14:anchorId="4E8138C0" wp14:editId="4E6B0A78">
          <wp:simplePos x="0" y="0"/>
          <wp:positionH relativeFrom="margin">
            <wp:posOffset>4650105</wp:posOffset>
          </wp:positionH>
          <wp:positionV relativeFrom="margin">
            <wp:posOffset>-754380</wp:posOffset>
          </wp:positionV>
          <wp:extent cx="2440940" cy="560705"/>
          <wp:effectExtent l="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p w14:paraId="1BE23B15" w14:textId="77777777" w:rsidR="00987914" w:rsidRDefault="00987914" w:rsidP="00F355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75607"/>
    <w:multiLevelType w:val="hybridMultilevel"/>
    <w:tmpl w:val="E7FEB95A"/>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9B64569"/>
    <w:multiLevelType w:val="hybridMultilevel"/>
    <w:tmpl w:val="0E60CB7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C13E0A"/>
    <w:multiLevelType w:val="hybridMultilevel"/>
    <w:tmpl w:val="749AB304"/>
    <w:lvl w:ilvl="0" w:tplc="240A0003">
      <w:start w:val="1"/>
      <w:numFmt w:val="bullet"/>
      <w:lvlText w:val="o"/>
      <w:lvlJc w:val="left"/>
      <w:pPr>
        <w:ind w:left="750" w:hanging="360"/>
      </w:pPr>
      <w:rPr>
        <w:rFonts w:ascii="Courier New" w:hAnsi="Courier New" w:cs="Courier New" w:hint="default"/>
      </w:rPr>
    </w:lvl>
    <w:lvl w:ilvl="1" w:tplc="240A0003" w:tentative="1">
      <w:start w:val="1"/>
      <w:numFmt w:val="bullet"/>
      <w:lvlText w:val="o"/>
      <w:lvlJc w:val="left"/>
      <w:pPr>
        <w:ind w:left="1470" w:hanging="360"/>
      </w:pPr>
      <w:rPr>
        <w:rFonts w:ascii="Courier New" w:hAnsi="Courier New" w:cs="Courier New" w:hint="default"/>
      </w:rPr>
    </w:lvl>
    <w:lvl w:ilvl="2" w:tplc="240A0005" w:tentative="1">
      <w:start w:val="1"/>
      <w:numFmt w:val="bullet"/>
      <w:lvlText w:val=""/>
      <w:lvlJc w:val="left"/>
      <w:pPr>
        <w:ind w:left="2190" w:hanging="360"/>
      </w:pPr>
      <w:rPr>
        <w:rFonts w:ascii="Wingdings" w:hAnsi="Wingdings" w:hint="default"/>
      </w:rPr>
    </w:lvl>
    <w:lvl w:ilvl="3" w:tplc="240A0001" w:tentative="1">
      <w:start w:val="1"/>
      <w:numFmt w:val="bullet"/>
      <w:lvlText w:val=""/>
      <w:lvlJc w:val="left"/>
      <w:pPr>
        <w:ind w:left="2910" w:hanging="360"/>
      </w:pPr>
      <w:rPr>
        <w:rFonts w:ascii="Symbol" w:hAnsi="Symbol" w:hint="default"/>
      </w:rPr>
    </w:lvl>
    <w:lvl w:ilvl="4" w:tplc="240A0003" w:tentative="1">
      <w:start w:val="1"/>
      <w:numFmt w:val="bullet"/>
      <w:lvlText w:val="o"/>
      <w:lvlJc w:val="left"/>
      <w:pPr>
        <w:ind w:left="3630" w:hanging="360"/>
      </w:pPr>
      <w:rPr>
        <w:rFonts w:ascii="Courier New" w:hAnsi="Courier New" w:cs="Courier New" w:hint="default"/>
      </w:rPr>
    </w:lvl>
    <w:lvl w:ilvl="5" w:tplc="240A0005" w:tentative="1">
      <w:start w:val="1"/>
      <w:numFmt w:val="bullet"/>
      <w:lvlText w:val=""/>
      <w:lvlJc w:val="left"/>
      <w:pPr>
        <w:ind w:left="4350" w:hanging="360"/>
      </w:pPr>
      <w:rPr>
        <w:rFonts w:ascii="Wingdings" w:hAnsi="Wingdings" w:hint="default"/>
      </w:rPr>
    </w:lvl>
    <w:lvl w:ilvl="6" w:tplc="240A0001" w:tentative="1">
      <w:start w:val="1"/>
      <w:numFmt w:val="bullet"/>
      <w:lvlText w:val=""/>
      <w:lvlJc w:val="left"/>
      <w:pPr>
        <w:ind w:left="5070" w:hanging="360"/>
      </w:pPr>
      <w:rPr>
        <w:rFonts w:ascii="Symbol" w:hAnsi="Symbol" w:hint="default"/>
      </w:rPr>
    </w:lvl>
    <w:lvl w:ilvl="7" w:tplc="240A0003" w:tentative="1">
      <w:start w:val="1"/>
      <w:numFmt w:val="bullet"/>
      <w:lvlText w:val="o"/>
      <w:lvlJc w:val="left"/>
      <w:pPr>
        <w:ind w:left="5790" w:hanging="360"/>
      </w:pPr>
      <w:rPr>
        <w:rFonts w:ascii="Courier New" w:hAnsi="Courier New" w:cs="Courier New" w:hint="default"/>
      </w:rPr>
    </w:lvl>
    <w:lvl w:ilvl="8" w:tplc="240A0005" w:tentative="1">
      <w:start w:val="1"/>
      <w:numFmt w:val="bullet"/>
      <w:lvlText w:val=""/>
      <w:lvlJc w:val="left"/>
      <w:pPr>
        <w:ind w:left="6510" w:hanging="360"/>
      </w:pPr>
      <w:rPr>
        <w:rFonts w:ascii="Wingdings" w:hAnsi="Wingdings" w:hint="default"/>
      </w:rPr>
    </w:lvl>
  </w:abstractNum>
  <w:abstractNum w:abstractNumId="3" w15:restartNumberingAfterBreak="0">
    <w:nsid w:val="25C24A84"/>
    <w:multiLevelType w:val="hybridMultilevel"/>
    <w:tmpl w:val="1BACD6CE"/>
    <w:lvl w:ilvl="0" w:tplc="75DCE44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A69444A"/>
    <w:multiLevelType w:val="multilevel"/>
    <w:tmpl w:val="58B80B5C"/>
    <w:lvl w:ilvl="0">
      <w:start w:val="1"/>
      <w:numFmt w:val="decimalZero"/>
      <w:lvlText w:val="%1."/>
      <w:lvlJc w:val="left"/>
      <w:pPr>
        <w:ind w:left="360" w:hanging="360"/>
      </w:pPr>
      <w:rPr>
        <w:rFonts w:asciiTheme="minorHAnsi" w:hAnsiTheme="minorHAnsi" w:hint="default"/>
        <w:b/>
        <w:i w:val="0"/>
        <w:color w:val="90B745"/>
        <w:sz w:val="36"/>
      </w:rPr>
    </w:lvl>
    <w:lvl w:ilvl="1">
      <w:start w:val="1"/>
      <w:numFmt w:val="upperRoman"/>
      <w:lvlText w:val="%2."/>
      <w:lvlJc w:val="left"/>
      <w:pPr>
        <w:ind w:left="1080" w:hanging="360"/>
      </w:pPr>
      <w:rPr>
        <w:rFonts w:asciiTheme="minorHAnsi" w:hAnsiTheme="minorHAnsi" w:hint="default"/>
        <w:b/>
        <w:i w:val="0"/>
        <w:color w:val="115995"/>
        <w:sz w:val="32"/>
      </w:rPr>
    </w:lvl>
    <w:lvl w:ilvl="2">
      <w:start w:val="1"/>
      <w:numFmt w:val="lowerRoman"/>
      <w:lvlText w:val="%3."/>
      <w:lvlJc w:val="right"/>
      <w:pPr>
        <w:ind w:left="1800" w:hanging="180"/>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3323D0A"/>
    <w:multiLevelType w:val="hybridMultilevel"/>
    <w:tmpl w:val="F448F45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47E084F"/>
    <w:multiLevelType w:val="hybridMultilevel"/>
    <w:tmpl w:val="E542B4FA"/>
    <w:lvl w:ilvl="0" w:tplc="FAB0F440">
      <w:numFmt w:val="bullet"/>
      <w:lvlText w:val="•"/>
      <w:lvlJc w:val="left"/>
      <w:pPr>
        <w:ind w:left="705" w:hanging="645"/>
      </w:pPr>
      <w:rPr>
        <w:rFonts w:ascii="Calibri" w:eastAsiaTheme="minorHAnsi" w:hAnsi="Calibri"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7" w15:restartNumberingAfterBreak="0">
    <w:nsid w:val="380851DC"/>
    <w:multiLevelType w:val="hybridMultilevel"/>
    <w:tmpl w:val="4A0896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ACE1DD4"/>
    <w:multiLevelType w:val="hybridMultilevel"/>
    <w:tmpl w:val="174E4FA6"/>
    <w:lvl w:ilvl="0" w:tplc="CA1E75EC">
      <w:start w:val="1"/>
      <w:numFmt w:val="lowerRoman"/>
      <w:pStyle w:val="Ttulo3"/>
      <w:lvlText w:val="%1."/>
      <w:lvlJc w:val="left"/>
      <w:pPr>
        <w:ind w:left="720" w:hanging="360"/>
      </w:pPr>
      <w:rPr>
        <w:rFonts w:ascii="Calibri" w:hAnsi="Calibri" w:hint="default"/>
        <w:b w:val="0"/>
        <w:i w:val="0"/>
        <w:color w:val="125B93"/>
        <w:sz w:val="36"/>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B4E6241"/>
    <w:multiLevelType w:val="hybridMultilevel"/>
    <w:tmpl w:val="BFC6CA1A"/>
    <w:lvl w:ilvl="0" w:tplc="F75E96AC">
      <w:start w:val="1"/>
      <w:numFmt w:val="decimal"/>
      <w:pStyle w:val="Ttulo1"/>
      <w:lvlText w:val="%1."/>
      <w:lvlJc w:val="left"/>
      <w:pPr>
        <w:ind w:left="360" w:hanging="360"/>
      </w:pPr>
      <w:rPr>
        <w:rFonts w:ascii="Calibri" w:hAnsi="Calibri" w:hint="default"/>
        <w:b/>
        <w:i w:val="0"/>
        <w:color w:val="125B93"/>
        <w:sz w:val="7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2CE29EB"/>
    <w:multiLevelType w:val="hybridMultilevel"/>
    <w:tmpl w:val="90245A70"/>
    <w:lvl w:ilvl="0" w:tplc="FE1884DC">
      <w:start w:val="1"/>
      <w:numFmt w:val="bullet"/>
      <w:pStyle w:val="Prrafodelista"/>
      <w:lvlText w:val=""/>
      <w:lvlJc w:val="left"/>
      <w:pPr>
        <w:ind w:left="1080" w:hanging="360"/>
      </w:pPr>
      <w:rPr>
        <w:rFonts w:ascii="Symbol" w:hAnsi="Symbol" w:hint="default"/>
        <w:color w:val="115995"/>
        <w:sz w:val="36"/>
      </w:rPr>
    </w:lvl>
    <w:lvl w:ilvl="1" w:tplc="040A0019" w:tentative="1">
      <w:start w:val="1"/>
      <w:numFmt w:val="bullet"/>
      <w:lvlText w:val="o"/>
      <w:lvlJc w:val="left"/>
      <w:pPr>
        <w:ind w:left="1800" w:hanging="360"/>
      </w:pPr>
      <w:rPr>
        <w:rFonts w:ascii="Courier New" w:hAnsi="Courier New" w:cs="Courier New" w:hint="default"/>
      </w:rPr>
    </w:lvl>
    <w:lvl w:ilvl="2" w:tplc="040A001B" w:tentative="1">
      <w:start w:val="1"/>
      <w:numFmt w:val="bullet"/>
      <w:lvlText w:val=""/>
      <w:lvlJc w:val="left"/>
      <w:pPr>
        <w:ind w:left="2520" w:hanging="360"/>
      </w:pPr>
      <w:rPr>
        <w:rFonts w:ascii="Wingdings" w:hAnsi="Wingdings" w:hint="default"/>
      </w:rPr>
    </w:lvl>
    <w:lvl w:ilvl="3" w:tplc="040A000F" w:tentative="1">
      <w:start w:val="1"/>
      <w:numFmt w:val="bullet"/>
      <w:lvlText w:val=""/>
      <w:lvlJc w:val="left"/>
      <w:pPr>
        <w:ind w:left="3240" w:hanging="360"/>
      </w:pPr>
      <w:rPr>
        <w:rFonts w:ascii="Symbol" w:hAnsi="Symbol" w:hint="default"/>
      </w:rPr>
    </w:lvl>
    <w:lvl w:ilvl="4" w:tplc="040A0019" w:tentative="1">
      <w:start w:val="1"/>
      <w:numFmt w:val="bullet"/>
      <w:lvlText w:val="o"/>
      <w:lvlJc w:val="left"/>
      <w:pPr>
        <w:ind w:left="3960" w:hanging="360"/>
      </w:pPr>
      <w:rPr>
        <w:rFonts w:ascii="Courier New" w:hAnsi="Courier New" w:cs="Courier New" w:hint="default"/>
      </w:rPr>
    </w:lvl>
    <w:lvl w:ilvl="5" w:tplc="040A001B" w:tentative="1">
      <w:start w:val="1"/>
      <w:numFmt w:val="bullet"/>
      <w:lvlText w:val=""/>
      <w:lvlJc w:val="left"/>
      <w:pPr>
        <w:ind w:left="4680" w:hanging="360"/>
      </w:pPr>
      <w:rPr>
        <w:rFonts w:ascii="Wingdings" w:hAnsi="Wingdings" w:hint="default"/>
      </w:rPr>
    </w:lvl>
    <w:lvl w:ilvl="6" w:tplc="040A000F" w:tentative="1">
      <w:start w:val="1"/>
      <w:numFmt w:val="bullet"/>
      <w:lvlText w:val=""/>
      <w:lvlJc w:val="left"/>
      <w:pPr>
        <w:ind w:left="5400" w:hanging="360"/>
      </w:pPr>
      <w:rPr>
        <w:rFonts w:ascii="Symbol" w:hAnsi="Symbol" w:hint="default"/>
      </w:rPr>
    </w:lvl>
    <w:lvl w:ilvl="7" w:tplc="040A0019" w:tentative="1">
      <w:start w:val="1"/>
      <w:numFmt w:val="bullet"/>
      <w:lvlText w:val="o"/>
      <w:lvlJc w:val="left"/>
      <w:pPr>
        <w:ind w:left="6120" w:hanging="360"/>
      </w:pPr>
      <w:rPr>
        <w:rFonts w:ascii="Courier New" w:hAnsi="Courier New" w:cs="Courier New" w:hint="default"/>
      </w:rPr>
    </w:lvl>
    <w:lvl w:ilvl="8" w:tplc="040A001B" w:tentative="1">
      <w:start w:val="1"/>
      <w:numFmt w:val="bullet"/>
      <w:lvlText w:val=""/>
      <w:lvlJc w:val="left"/>
      <w:pPr>
        <w:ind w:left="6840" w:hanging="360"/>
      </w:pPr>
      <w:rPr>
        <w:rFonts w:ascii="Wingdings" w:hAnsi="Wingdings" w:hint="default"/>
      </w:rPr>
    </w:lvl>
  </w:abstractNum>
  <w:abstractNum w:abstractNumId="11" w15:restartNumberingAfterBreak="0">
    <w:nsid w:val="4C3F640E"/>
    <w:multiLevelType w:val="hybridMultilevel"/>
    <w:tmpl w:val="61A21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C6502E3"/>
    <w:multiLevelType w:val="hybridMultilevel"/>
    <w:tmpl w:val="DC984AAE"/>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73932A1"/>
    <w:multiLevelType w:val="multilevel"/>
    <w:tmpl w:val="3DB222DC"/>
    <w:styleLink w:val="ICFESMIPG"/>
    <w:lvl w:ilvl="0">
      <w:start w:val="1"/>
      <w:numFmt w:val="decimalZero"/>
      <w:lvlText w:val="%1"/>
      <w:lvlJc w:val="left"/>
      <w:pPr>
        <w:ind w:left="2484" w:hanging="360"/>
      </w:pPr>
      <w:rPr>
        <w:rFonts w:asciiTheme="minorHAnsi" w:hAnsiTheme="minorHAnsi" w:hint="default"/>
        <w:b/>
        <w:color w:val="125B93"/>
        <w:sz w:val="72"/>
      </w:rPr>
    </w:lvl>
    <w:lvl w:ilvl="1">
      <w:start w:val="1"/>
      <w:numFmt w:val="decimalZero"/>
      <w:lvlText w:val="%2"/>
      <w:lvlJc w:val="left"/>
      <w:pPr>
        <w:ind w:left="3192" w:hanging="360"/>
      </w:pPr>
      <w:rPr>
        <w:rFonts w:asciiTheme="minorHAnsi" w:hAnsiTheme="minorHAnsi" w:hint="default"/>
        <w:b/>
        <w:color w:val="91B646"/>
        <w:sz w:val="36"/>
      </w:rPr>
    </w:lvl>
    <w:lvl w:ilvl="2">
      <w:start w:val="1"/>
      <w:numFmt w:val="lowerRoman"/>
      <w:lvlText w:val="%3)"/>
      <w:lvlJc w:val="left"/>
      <w:pPr>
        <w:ind w:left="3204" w:hanging="360"/>
      </w:pPr>
      <w:rPr>
        <w:rFonts w:hint="default"/>
      </w:rPr>
    </w:lvl>
    <w:lvl w:ilvl="3">
      <w:start w:val="1"/>
      <w:numFmt w:val="decimal"/>
      <w:lvlText w:val="(%4)"/>
      <w:lvlJc w:val="left"/>
      <w:pPr>
        <w:ind w:left="3564" w:hanging="360"/>
      </w:pPr>
      <w:rPr>
        <w:rFonts w:hint="default"/>
      </w:rPr>
    </w:lvl>
    <w:lvl w:ilvl="4">
      <w:start w:val="1"/>
      <w:numFmt w:val="lowerLetter"/>
      <w:lvlText w:val="(%5)"/>
      <w:lvlJc w:val="left"/>
      <w:pPr>
        <w:ind w:left="3924" w:hanging="360"/>
      </w:pPr>
      <w:rPr>
        <w:rFonts w:hint="default"/>
      </w:rPr>
    </w:lvl>
    <w:lvl w:ilvl="5">
      <w:start w:val="1"/>
      <w:numFmt w:val="lowerRoman"/>
      <w:lvlText w:val="(%6)"/>
      <w:lvlJc w:val="left"/>
      <w:pPr>
        <w:ind w:left="4284" w:hanging="360"/>
      </w:pPr>
      <w:rPr>
        <w:rFonts w:hint="default"/>
      </w:rPr>
    </w:lvl>
    <w:lvl w:ilvl="6">
      <w:start w:val="1"/>
      <w:numFmt w:val="decimal"/>
      <w:lvlText w:val="%7."/>
      <w:lvlJc w:val="left"/>
      <w:pPr>
        <w:ind w:left="4644" w:hanging="360"/>
      </w:pPr>
      <w:rPr>
        <w:rFonts w:hint="default"/>
      </w:rPr>
    </w:lvl>
    <w:lvl w:ilvl="7">
      <w:start w:val="1"/>
      <w:numFmt w:val="lowerLetter"/>
      <w:lvlText w:val="%8."/>
      <w:lvlJc w:val="left"/>
      <w:pPr>
        <w:ind w:left="5004" w:hanging="360"/>
      </w:pPr>
      <w:rPr>
        <w:rFonts w:hint="default"/>
      </w:rPr>
    </w:lvl>
    <w:lvl w:ilvl="8">
      <w:start w:val="1"/>
      <w:numFmt w:val="lowerRoman"/>
      <w:lvlText w:val="%9."/>
      <w:lvlJc w:val="left"/>
      <w:pPr>
        <w:ind w:left="5364" w:hanging="360"/>
      </w:pPr>
      <w:rPr>
        <w:rFonts w:hint="default"/>
      </w:rPr>
    </w:lvl>
  </w:abstractNum>
  <w:abstractNum w:abstractNumId="14" w15:restartNumberingAfterBreak="0">
    <w:nsid w:val="71674BDB"/>
    <w:multiLevelType w:val="singleLevel"/>
    <w:tmpl w:val="DA68648E"/>
    <w:lvl w:ilvl="0">
      <w:start w:val="1"/>
      <w:numFmt w:val="decimalZero"/>
      <w:pStyle w:val="Ttulo2"/>
      <w:lvlText w:val="%1."/>
      <w:lvlJc w:val="left"/>
      <w:pPr>
        <w:ind w:left="360" w:hanging="360"/>
      </w:pPr>
      <w:rPr>
        <w:rFonts w:ascii="Calibri" w:hAnsi="Calibri" w:hint="default"/>
        <w:b/>
        <w:i w:val="0"/>
        <w:color w:val="90B746"/>
        <w:sz w:val="36"/>
      </w:rPr>
    </w:lvl>
  </w:abstractNum>
  <w:abstractNum w:abstractNumId="15" w15:restartNumberingAfterBreak="0">
    <w:nsid w:val="7AB9615E"/>
    <w:multiLevelType w:val="hybridMultilevel"/>
    <w:tmpl w:val="42C849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
  </w:num>
  <w:num w:numId="4">
    <w:abstractNumId w:val="4"/>
  </w:num>
  <w:num w:numId="5">
    <w:abstractNumId w:val="13"/>
  </w:num>
  <w:num w:numId="6">
    <w:abstractNumId w:val="14"/>
  </w:num>
  <w:num w:numId="7">
    <w:abstractNumId w:val="9"/>
  </w:num>
  <w:num w:numId="8">
    <w:abstractNumId w:val="14"/>
    <w:lvlOverride w:ilvl="0">
      <w:startOverride w:val="1"/>
    </w:lvlOverride>
  </w:num>
  <w:num w:numId="9">
    <w:abstractNumId w:val="9"/>
    <w:lvlOverride w:ilvl="0">
      <w:startOverride w:val="1"/>
    </w:lvlOverride>
  </w:num>
  <w:num w:numId="10">
    <w:abstractNumId w:val="8"/>
  </w:num>
  <w:num w:numId="11">
    <w:abstractNumId w:val="14"/>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2"/>
  </w:num>
  <w:num w:numId="18">
    <w:abstractNumId w:val="5"/>
  </w:num>
  <w:num w:numId="19">
    <w:abstractNumId w:val="14"/>
    <w:lvlOverride w:ilvl="0">
      <w:startOverride w:val="1"/>
    </w:lvlOverride>
  </w:num>
  <w:num w:numId="20">
    <w:abstractNumId w:val="12"/>
  </w:num>
  <w:num w:numId="21">
    <w:abstractNumId w:val="3"/>
  </w:num>
  <w:num w:numId="22">
    <w:abstractNumId w:val="11"/>
  </w:num>
  <w:num w:numId="23">
    <w:abstractNumId w:val="7"/>
  </w:num>
  <w:num w:numId="24">
    <w:abstractNumId w:val="6"/>
  </w:num>
  <w:num w:numId="25">
    <w:abstractNumId w:val="14"/>
  </w:num>
  <w:num w:numId="26">
    <w:abstractNumId w:val="14"/>
  </w:num>
  <w:num w:numId="27">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5B1"/>
    <w:rsid w:val="000009A6"/>
    <w:rsid w:val="00023CEF"/>
    <w:rsid w:val="0002688C"/>
    <w:rsid w:val="000269B0"/>
    <w:rsid w:val="00031A2D"/>
    <w:rsid w:val="000433F7"/>
    <w:rsid w:val="00046161"/>
    <w:rsid w:val="00066B0D"/>
    <w:rsid w:val="00067DBA"/>
    <w:rsid w:val="000747D6"/>
    <w:rsid w:val="00083AF6"/>
    <w:rsid w:val="0009173B"/>
    <w:rsid w:val="0009770D"/>
    <w:rsid w:val="000977C2"/>
    <w:rsid w:val="000A1E75"/>
    <w:rsid w:val="000B2FBF"/>
    <w:rsid w:val="000B4B82"/>
    <w:rsid w:val="000B5C60"/>
    <w:rsid w:val="000B7AA1"/>
    <w:rsid w:val="000C458E"/>
    <w:rsid w:val="000D0419"/>
    <w:rsid w:val="000D3712"/>
    <w:rsid w:val="000D7901"/>
    <w:rsid w:val="000E4025"/>
    <w:rsid w:val="000E4620"/>
    <w:rsid w:val="000E4BF4"/>
    <w:rsid w:val="000F1B1F"/>
    <w:rsid w:val="000F6582"/>
    <w:rsid w:val="00104780"/>
    <w:rsid w:val="00110F96"/>
    <w:rsid w:val="001229DD"/>
    <w:rsid w:val="00162955"/>
    <w:rsid w:val="00175578"/>
    <w:rsid w:val="0017600C"/>
    <w:rsid w:val="001835D4"/>
    <w:rsid w:val="00184667"/>
    <w:rsid w:val="001875AD"/>
    <w:rsid w:val="001A0A16"/>
    <w:rsid w:val="001A1410"/>
    <w:rsid w:val="001A7054"/>
    <w:rsid w:val="001A7949"/>
    <w:rsid w:val="001B381B"/>
    <w:rsid w:val="001C23FA"/>
    <w:rsid w:val="001C55F0"/>
    <w:rsid w:val="001D1397"/>
    <w:rsid w:val="001D19CC"/>
    <w:rsid w:val="001E664C"/>
    <w:rsid w:val="001F232D"/>
    <w:rsid w:val="001F5998"/>
    <w:rsid w:val="00200774"/>
    <w:rsid w:val="00201F4E"/>
    <w:rsid w:val="00206756"/>
    <w:rsid w:val="00210EB7"/>
    <w:rsid w:val="00215E5C"/>
    <w:rsid w:val="0022145D"/>
    <w:rsid w:val="00237C61"/>
    <w:rsid w:val="00262AC3"/>
    <w:rsid w:val="00277EDA"/>
    <w:rsid w:val="00281723"/>
    <w:rsid w:val="0029356B"/>
    <w:rsid w:val="00293FAE"/>
    <w:rsid w:val="002A24B0"/>
    <w:rsid w:val="002A7C0B"/>
    <w:rsid w:val="002B76B1"/>
    <w:rsid w:val="002C0556"/>
    <w:rsid w:val="002C3A49"/>
    <w:rsid w:val="002C4517"/>
    <w:rsid w:val="002D1198"/>
    <w:rsid w:val="002D47D3"/>
    <w:rsid w:val="002E314A"/>
    <w:rsid w:val="002F10F4"/>
    <w:rsid w:val="002F203B"/>
    <w:rsid w:val="003044C3"/>
    <w:rsid w:val="00306E41"/>
    <w:rsid w:val="0032663E"/>
    <w:rsid w:val="00331A3C"/>
    <w:rsid w:val="00333AE3"/>
    <w:rsid w:val="0033594E"/>
    <w:rsid w:val="0033741E"/>
    <w:rsid w:val="00346B50"/>
    <w:rsid w:val="00355306"/>
    <w:rsid w:val="003631DD"/>
    <w:rsid w:val="003634F1"/>
    <w:rsid w:val="0036668D"/>
    <w:rsid w:val="0039346E"/>
    <w:rsid w:val="00393862"/>
    <w:rsid w:val="00396722"/>
    <w:rsid w:val="003A6CB9"/>
    <w:rsid w:val="003C617C"/>
    <w:rsid w:val="003D0BAF"/>
    <w:rsid w:val="003D3537"/>
    <w:rsid w:val="003D6D8B"/>
    <w:rsid w:val="003E345F"/>
    <w:rsid w:val="003E5E7E"/>
    <w:rsid w:val="003E65EB"/>
    <w:rsid w:val="003F55EB"/>
    <w:rsid w:val="003F59D6"/>
    <w:rsid w:val="00403494"/>
    <w:rsid w:val="0040632B"/>
    <w:rsid w:val="00412AF7"/>
    <w:rsid w:val="004148FE"/>
    <w:rsid w:val="00416FAB"/>
    <w:rsid w:val="00427962"/>
    <w:rsid w:val="00433911"/>
    <w:rsid w:val="00437736"/>
    <w:rsid w:val="004404C4"/>
    <w:rsid w:val="004425B1"/>
    <w:rsid w:val="00447D59"/>
    <w:rsid w:val="00454D5C"/>
    <w:rsid w:val="00463C0C"/>
    <w:rsid w:val="004647ED"/>
    <w:rsid w:val="00470EBE"/>
    <w:rsid w:val="004728C3"/>
    <w:rsid w:val="00482C16"/>
    <w:rsid w:val="0049247B"/>
    <w:rsid w:val="004A0AE4"/>
    <w:rsid w:val="004A2493"/>
    <w:rsid w:val="004B0023"/>
    <w:rsid w:val="004B3471"/>
    <w:rsid w:val="004B5063"/>
    <w:rsid w:val="004B52AD"/>
    <w:rsid w:val="004B70F8"/>
    <w:rsid w:val="004C38EF"/>
    <w:rsid w:val="004C4073"/>
    <w:rsid w:val="004D4AD3"/>
    <w:rsid w:val="004E1BCA"/>
    <w:rsid w:val="004E209F"/>
    <w:rsid w:val="004E5ADC"/>
    <w:rsid w:val="004F672D"/>
    <w:rsid w:val="005016EA"/>
    <w:rsid w:val="00503BC6"/>
    <w:rsid w:val="005064AF"/>
    <w:rsid w:val="00512F9E"/>
    <w:rsid w:val="00523190"/>
    <w:rsid w:val="00523451"/>
    <w:rsid w:val="005317CD"/>
    <w:rsid w:val="0053549B"/>
    <w:rsid w:val="0054666D"/>
    <w:rsid w:val="005473E0"/>
    <w:rsid w:val="005513FC"/>
    <w:rsid w:val="005707D0"/>
    <w:rsid w:val="0057556B"/>
    <w:rsid w:val="00587722"/>
    <w:rsid w:val="00592C40"/>
    <w:rsid w:val="00593E66"/>
    <w:rsid w:val="00596D14"/>
    <w:rsid w:val="005A37D2"/>
    <w:rsid w:val="005B60BD"/>
    <w:rsid w:val="005C72C2"/>
    <w:rsid w:val="005D333C"/>
    <w:rsid w:val="005E093B"/>
    <w:rsid w:val="005E4E7C"/>
    <w:rsid w:val="00615DFA"/>
    <w:rsid w:val="0062637F"/>
    <w:rsid w:val="00635AD8"/>
    <w:rsid w:val="006529E8"/>
    <w:rsid w:val="006639B0"/>
    <w:rsid w:val="00666C81"/>
    <w:rsid w:val="00692D2E"/>
    <w:rsid w:val="00692EC2"/>
    <w:rsid w:val="00697155"/>
    <w:rsid w:val="006A5F21"/>
    <w:rsid w:val="006A7C8E"/>
    <w:rsid w:val="006B1252"/>
    <w:rsid w:val="006C16CD"/>
    <w:rsid w:val="006C59DC"/>
    <w:rsid w:val="006E4F60"/>
    <w:rsid w:val="006F4CFB"/>
    <w:rsid w:val="006F7CBF"/>
    <w:rsid w:val="00703A9C"/>
    <w:rsid w:val="00703C96"/>
    <w:rsid w:val="00710C1B"/>
    <w:rsid w:val="00722FC7"/>
    <w:rsid w:val="00723269"/>
    <w:rsid w:val="00724358"/>
    <w:rsid w:val="007253E1"/>
    <w:rsid w:val="007258CD"/>
    <w:rsid w:val="00741AE9"/>
    <w:rsid w:val="00745D69"/>
    <w:rsid w:val="00746D20"/>
    <w:rsid w:val="0075304B"/>
    <w:rsid w:val="007602C5"/>
    <w:rsid w:val="00774989"/>
    <w:rsid w:val="0077541D"/>
    <w:rsid w:val="007800F1"/>
    <w:rsid w:val="00781CEB"/>
    <w:rsid w:val="00790F77"/>
    <w:rsid w:val="007A2B79"/>
    <w:rsid w:val="007A442F"/>
    <w:rsid w:val="007A6F87"/>
    <w:rsid w:val="007A7595"/>
    <w:rsid w:val="007B27B7"/>
    <w:rsid w:val="007B5B16"/>
    <w:rsid w:val="007D143F"/>
    <w:rsid w:val="007D3557"/>
    <w:rsid w:val="007D3D90"/>
    <w:rsid w:val="007D42C7"/>
    <w:rsid w:val="007D44CC"/>
    <w:rsid w:val="007D71A9"/>
    <w:rsid w:val="007E5B83"/>
    <w:rsid w:val="007E642A"/>
    <w:rsid w:val="007E68ED"/>
    <w:rsid w:val="007F3729"/>
    <w:rsid w:val="00803520"/>
    <w:rsid w:val="00805459"/>
    <w:rsid w:val="00810E5A"/>
    <w:rsid w:val="0081474A"/>
    <w:rsid w:val="0083292D"/>
    <w:rsid w:val="00841D5F"/>
    <w:rsid w:val="008536C8"/>
    <w:rsid w:val="0085685E"/>
    <w:rsid w:val="00863AD9"/>
    <w:rsid w:val="008649DA"/>
    <w:rsid w:val="00871908"/>
    <w:rsid w:val="00876A44"/>
    <w:rsid w:val="00877D2F"/>
    <w:rsid w:val="00885E06"/>
    <w:rsid w:val="008A0454"/>
    <w:rsid w:val="008A6014"/>
    <w:rsid w:val="008B47D3"/>
    <w:rsid w:val="008C18C0"/>
    <w:rsid w:val="008C4AC1"/>
    <w:rsid w:val="008C53FC"/>
    <w:rsid w:val="008D7EA0"/>
    <w:rsid w:val="008E4907"/>
    <w:rsid w:val="008E4E55"/>
    <w:rsid w:val="008F752F"/>
    <w:rsid w:val="0091427F"/>
    <w:rsid w:val="00927704"/>
    <w:rsid w:val="00934726"/>
    <w:rsid w:val="00934DDB"/>
    <w:rsid w:val="009367D4"/>
    <w:rsid w:val="00951388"/>
    <w:rsid w:val="00955D28"/>
    <w:rsid w:val="00965E83"/>
    <w:rsid w:val="009709B8"/>
    <w:rsid w:val="00980686"/>
    <w:rsid w:val="00987914"/>
    <w:rsid w:val="0099084F"/>
    <w:rsid w:val="00991227"/>
    <w:rsid w:val="0099334B"/>
    <w:rsid w:val="009A03F5"/>
    <w:rsid w:val="009A2F63"/>
    <w:rsid w:val="009A3AEA"/>
    <w:rsid w:val="009A51D3"/>
    <w:rsid w:val="009D4141"/>
    <w:rsid w:val="009D78D0"/>
    <w:rsid w:val="00A011BC"/>
    <w:rsid w:val="00A01B48"/>
    <w:rsid w:val="00A05740"/>
    <w:rsid w:val="00A100A6"/>
    <w:rsid w:val="00A229D0"/>
    <w:rsid w:val="00A23458"/>
    <w:rsid w:val="00A24EC5"/>
    <w:rsid w:val="00A41B14"/>
    <w:rsid w:val="00A516C9"/>
    <w:rsid w:val="00A66F0D"/>
    <w:rsid w:val="00A778E6"/>
    <w:rsid w:val="00A9299F"/>
    <w:rsid w:val="00AB3FA1"/>
    <w:rsid w:val="00AC424C"/>
    <w:rsid w:val="00AD0DB2"/>
    <w:rsid w:val="00B06B4A"/>
    <w:rsid w:val="00B146C0"/>
    <w:rsid w:val="00B255D2"/>
    <w:rsid w:val="00B36116"/>
    <w:rsid w:val="00B51376"/>
    <w:rsid w:val="00B602C5"/>
    <w:rsid w:val="00B61EF9"/>
    <w:rsid w:val="00B659A1"/>
    <w:rsid w:val="00B665AF"/>
    <w:rsid w:val="00B67C19"/>
    <w:rsid w:val="00B733D3"/>
    <w:rsid w:val="00B817A6"/>
    <w:rsid w:val="00B81D8F"/>
    <w:rsid w:val="00B874C1"/>
    <w:rsid w:val="00B938EA"/>
    <w:rsid w:val="00B95718"/>
    <w:rsid w:val="00BA091A"/>
    <w:rsid w:val="00BB0A58"/>
    <w:rsid w:val="00BB75AF"/>
    <w:rsid w:val="00BC1857"/>
    <w:rsid w:val="00BD41D5"/>
    <w:rsid w:val="00BE3C8F"/>
    <w:rsid w:val="00BE3CCB"/>
    <w:rsid w:val="00BE681B"/>
    <w:rsid w:val="00BE7358"/>
    <w:rsid w:val="00C009C0"/>
    <w:rsid w:val="00C35B87"/>
    <w:rsid w:val="00C35C06"/>
    <w:rsid w:val="00C41CF5"/>
    <w:rsid w:val="00C47387"/>
    <w:rsid w:val="00C5502A"/>
    <w:rsid w:val="00C61E89"/>
    <w:rsid w:val="00C63237"/>
    <w:rsid w:val="00C66743"/>
    <w:rsid w:val="00C66C00"/>
    <w:rsid w:val="00C71C89"/>
    <w:rsid w:val="00C835D7"/>
    <w:rsid w:val="00C86164"/>
    <w:rsid w:val="00C91811"/>
    <w:rsid w:val="00CA1620"/>
    <w:rsid w:val="00CC072E"/>
    <w:rsid w:val="00CC6953"/>
    <w:rsid w:val="00CC7145"/>
    <w:rsid w:val="00CD35A1"/>
    <w:rsid w:val="00CE0514"/>
    <w:rsid w:val="00CE330F"/>
    <w:rsid w:val="00CF0C8F"/>
    <w:rsid w:val="00CF4C5C"/>
    <w:rsid w:val="00D0214F"/>
    <w:rsid w:val="00D110B9"/>
    <w:rsid w:val="00D13A82"/>
    <w:rsid w:val="00D31296"/>
    <w:rsid w:val="00D31584"/>
    <w:rsid w:val="00D33245"/>
    <w:rsid w:val="00D34E5B"/>
    <w:rsid w:val="00D37C54"/>
    <w:rsid w:val="00D6749B"/>
    <w:rsid w:val="00D709C1"/>
    <w:rsid w:val="00D77170"/>
    <w:rsid w:val="00D82556"/>
    <w:rsid w:val="00D86978"/>
    <w:rsid w:val="00D95C71"/>
    <w:rsid w:val="00DA64CA"/>
    <w:rsid w:val="00DA6F9E"/>
    <w:rsid w:val="00DC24CC"/>
    <w:rsid w:val="00DC3C3F"/>
    <w:rsid w:val="00DC714E"/>
    <w:rsid w:val="00DD1B09"/>
    <w:rsid w:val="00DE22BA"/>
    <w:rsid w:val="00DE31C1"/>
    <w:rsid w:val="00DF2BE7"/>
    <w:rsid w:val="00DF45C6"/>
    <w:rsid w:val="00E03B89"/>
    <w:rsid w:val="00E04EEF"/>
    <w:rsid w:val="00E22C23"/>
    <w:rsid w:val="00E26296"/>
    <w:rsid w:val="00E47F5E"/>
    <w:rsid w:val="00E53D8B"/>
    <w:rsid w:val="00E5533F"/>
    <w:rsid w:val="00E56A68"/>
    <w:rsid w:val="00E64C55"/>
    <w:rsid w:val="00E74CC2"/>
    <w:rsid w:val="00E86557"/>
    <w:rsid w:val="00E8774E"/>
    <w:rsid w:val="00EB3D6A"/>
    <w:rsid w:val="00EB4736"/>
    <w:rsid w:val="00EB65B0"/>
    <w:rsid w:val="00EF23EF"/>
    <w:rsid w:val="00F02834"/>
    <w:rsid w:val="00F06417"/>
    <w:rsid w:val="00F074AC"/>
    <w:rsid w:val="00F1290A"/>
    <w:rsid w:val="00F22514"/>
    <w:rsid w:val="00F275FD"/>
    <w:rsid w:val="00F27D21"/>
    <w:rsid w:val="00F311B5"/>
    <w:rsid w:val="00F355DF"/>
    <w:rsid w:val="00F37D7D"/>
    <w:rsid w:val="00F53C68"/>
    <w:rsid w:val="00F548F5"/>
    <w:rsid w:val="00F65773"/>
    <w:rsid w:val="00F718F0"/>
    <w:rsid w:val="00F85464"/>
    <w:rsid w:val="00F96452"/>
    <w:rsid w:val="00FB1C5C"/>
    <w:rsid w:val="00FC6B54"/>
    <w:rsid w:val="00FD0224"/>
    <w:rsid w:val="00FD054F"/>
    <w:rsid w:val="00FD0718"/>
    <w:rsid w:val="00FD3BE9"/>
    <w:rsid w:val="00FE063B"/>
    <w:rsid w:val="00FE063C"/>
    <w:rsid w:val="00FE173D"/>
    <w:rsid w:val="00FE486E"/>
    <w:rsid w:val="00FE7B30"/>
    <w:rsid w:val="00FF0F7D"/>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89E95D"/>
  <w15:chartTrackingRefBased/>
  <w15:docId w15:val="{3F6A79E1-05BF-467F-AF17-5F0C0131E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419"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5DF"/>
    <w:pPr>
      <w:jc w:val="both"/>
    </w:pPr>
    <w:rPr>
      <w:sz w:val="28"/>
      <w:szCs w:val="28"/>
      <w:lang w:val="es-ES" w:eastAsia="es-ES_tradnl"/>
    </w:rPr>
  </w:style>
  <w:style w:type="paragraph" w:styleId="Ttulo1">
    <w:name w:val="heading 1"/>
    <w:basedOn w:val="Normal"/>
    <w:next w:val="Normal"/>
    <w:link w:val="Ttulo1Car"/>
    <w:uiPriority w:val="9"/>
    <w:qFormat/>
    <w:rsid w:val="000009A6"/>
    <w:pPr>
      <w:numPr>
        <w:numId w:val="7"/>
      </w:numPr>
      <w:outlineLvl w:val="0"/>
    </w:pPr>
    <w:rPr>
      <w:rFonts w:cstheme="minorHAnsi"/>
      <w:b/>
      <w:bCs/>
      <w:color w:val="125B93"/>
      <w:sz w:val="72"/>
      <w:szCs w:val="72"/>
    </w:rPr>
  </w:style>
  <w:style w:type="paragraph" w:styleId="Ttulo2">
    <w:name w:val="heading 2"/>
    <w:basedOn w:val="Prrafodelista"/>
    <w:link w:val="Ttulo2Car"/>
    <w:uiPriority w:val="9"/>
    <w:unhideWhenUsed/>
    <w:qFormat/>
    <w:rsid w:val="005064AF"/>
    <w:pPr>
      <w:numPr>
        <w:numId w:val="6"/>
      </w:numPr>
      <w:outlineLvl w:val="1"/>
    </w:pPr>
    <w:rPr>
      <w:b/>
      <w:color w:val="90B746"/>
      <w:sz w:val="36"/>
      <w:szCs w:val="36"/>
      <w:lang w:val="es-ES"/>
    </w:rPr>
  </w:style>
  <w:style w:type="paragraph" w:styleId="Ttulo3">
    <w:name w:val="heading 3"/>
    <w:basedOn w:val="Prrafodelista"/>
    <w:next w:val="Normal"/>
    <w:link w:val="Ttulo3Car"/>
    <w:uiPriority w:val="9"/>
    <w:unhideWhenUsed/>
    <w:qFormat/>
    <w:rsid w:val="00A41B14"/>
    <w:pPr>
      <w:numPr>
        <w:numId w:val="10"/>
      </w:numPr>
      <w:spacing w:line="480" w:lineRule="auto"/>
      <w:ind w:left="1068"/>
      <w:outlineLvl w:val="2"/>
    </w:pPr>
    <w:rPr>
      <w:color w:val="115995"/>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semiHidden/>
    <w:unhideWhenUsed/>
    <w:rsid w:val="000747D6"/>
    <w:rPr>
      <w:sz w:val="20"/>
      <w:szCs w:val="20"/>
    </w:rPr>
  </w:style>
  <w:style w:type="character" w:customStyle="1" w:styleId="TextocomentarioCar">
    <w:name w:val="Texto comentario Car"/>
    <w:basedOn w:val="Fuentedeprrafopredeter"/>
    <w:link w:val="Textocomentario"/>
    <w:uiPriority w:val="99"/>
    <w:semiHidden/>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uiPriority w:val="34"/>
    <w:qFormat/>
    <w:rsid w:val="007D42C7"/>
    <w:pPr>
      <w:numPr>
        <w:numId w:val="2"/>
      </w:numPr>
      <w:shd w:val="clear" w:color="auto" w:fill="FFFFFF"/>
      <w:spacing w:after="225" w:line="276" w:lineRule="auto"/>
      <w:contextualSpacing/>
    </w:pPr>
    <w:rPr>
      <w:rFonts w:eastAsia="Times New Roman" w:cstheme="minorHAnsi"/>
      <w:color w:val="000000"/>
      <w:lang w:val="es-419"/>
    </w:r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39"/>
    <w:rsid w:val="000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523451"/>
    <w:pPr>
      <w:jc w:val="center"/>
    </w:pPr>
    <w:tblPr>
      <w:tblStyleRowBandSize w:val="1"/>
      <w:tblStyleColBandSize w:val="1"/>
      <w:tblBorders>
        <w:top w:val="single" w:sz="4" w:space="0" w:color="125B93"/>
        <w:left w:val="single" w:sz="4" w:space="0" w:color="125B93"/>
        <w:bottom w:val="single" w:sz="4" w:space="0" w:color="125B93"/>
        <w:right w:val="single" w:sz="4" w:space="0" w:color="125B93"/>
        <w:insideH w:val="single" w:sz="4" w:space="0" w:color="125B93"/>
        <w:insideV w:val="single" w:sz="4" w:space="0" w:color="125B93"/>
      </w:tblBorders>
    </w:tblPr>
    <w:tcPr>
      <w:shd w:val="clear" w:color="auto" w:fill="auto"/>
      <w:vAlign w:val="center"/>
    </w:tcPr>
    <w:tblStylePr w:type="firstRow">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25B93"/>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rPr>
  </w:style>
  <w:style w:type="character" w:customStyle="1" w:styleId="Ttulo1Car">
    <w:name w:val="Título 1 Car"/>
    <w:basedOn w:val="Fuentedeprrafopredeter"/>
    <w:link w:val="Ttulo1"/>
    <w:uiPriority w:val="9"/>
    <w:rsid w:val="005064AF"/>
    <w:rPr>
      <w:rFonts w:cstheme="minorHAnsi"/>
      <w:b/>
      <w:bCs/>
      <w:color w:val="125B93"/>
      <w:sz w:val="72"/>
      <w:szCs w:val="72"/>
      <w:lang w:val="es-ES" w:eastAsia="es-ES_tradnl"/>
    </w:rPr>
  </w:style>
  <w:style w:type="paragraph" w:styleId="TtuloTDC">
    <w:name w:val="TOC Heading"/>
    <w:basedOn w:val="Ttulo1"/>
    <w:next w:val="Normal"/>
    <w:uiPriority w:val="39"/>
    <w:unhideWhenUsed/>
    <w:qFormat/>
    <w:rsid w:val="00BE3CCB"/>
    <w:pPr>
      <w:spacing w:before="480" w:line="276" w:lineRule="auto"/>
      <w:outlineLvl w:val="9"/>
    </w:pPr>
    <w:rPr>
      <w:b w:val="0"/>
      <w:bCs w:val="0"/>
      <w:sz w:val="28"/>
      <w:szCs w:val="28"/>
    </w:rPr>
  </w:style>
  <w:style w:type="paragraph" w:styleId="TDC2">
    <w:name w:val="toc 2"/>
    <w:basedOn w:val="Normal"/>
    <w:next w:val="Normal"/>
    <w:autoRedefine/>
    <w:uiPriority w:val="39"/>
    <w:unhideWhenUsed/>
    <w:rsid w:val="00BE3CCB"/>
    <w:pPr>
      <w:spacing w:before="120"/>
      <w:ind w:left="240"/>
    </w:pPr>
    <w:rPr>
      <w:i/>
      <w:iCs/>
      <w:sz w:val="20"/>
      <w:szCs w:val="20"/>
    </w:rPr>
  </w:style>
  <w:style w:type="paragraph" w:styleId="TDC1">
    <w:name w:val="toc 1"/>
    <w:basedOn w:val="Normal"/>
    <w:next w:val="Normal"/>
    <w:autoRedefine/>
    <w:uiPriority w:val="39"/>
    <w:unhideWhenUsed/>
    <w:rsid w:val="00BE3CCB"/>
    <w:pPr>
      <w:spacing w:before="240" w:after="120"/>
    </w:pPr>
    <w:rPr>
      <w:b/>
      <w:bCs/>
      <w:sz w:val="20"/>
      <w:szCs w:val="20"/>
    </w:rPr>
  </w:style>
  <w:style w:type="paragraph" w:styleId="TDC3">
    <w:name w:val="toc 3"/>
    <w:basedOn w:val="Normal"/>
    <w:next w:val="Normal"/>
    <w:autoRedefine/>
    <w:uiPriority w:val="39"/>
    <w:unhideWhenUsed/>
    <w:rsid w:val="00BE3CCB"/>
    <w:pPr>
      <w:ind w:left="480"/>
    </w:pPr>
    <w:rPr>
      <w:sz w:val="20"/>
      <w:szCs w:val="20"/>
    </w:rPr>
  </w:style>
  <w:style w:type="paragraph" w:styleId="TDC4">
    <w:name w:val="toc 4"/>
    <w:basedOn w:val="Normal"/>
    <w:next w:val="Normal"/>
    <w:autoRedefine/>
    <w:uiPriority w:val="39"/>
    <w:semiHidden/>
    <w:unhideWhenUsed/>
    <w:rsid w:val="00BE3CCB"/>
    <w:pPr>
      <w:ind w:left="720"/>
    </w:pPr>
    <w:rPr>
      <w:sz w:val="20"/>
      <w:szCs w:val="20"/>
    </w:rPr>
  </w:style>
  <w:style w:type="paragraph" w:styleId="TDC5">
    <w:name w:val="toc 5"/>
    <w:basedOn w:val="Normal"/>
    <w:next w:val="Normal"/>
    <w:autoRedefine/>
    <w:uiPriority w:val="39"/>
    <w:semiHidden/>
    <w:unhideWhenUsed/>
    <w:rsid w:val="00BE3CCB"/>
    <w:pPr>
      <w:ind w:left="960"/>
    </w:pPr>
    <w:rPr>
      <w:sz w:val="20"/>
      <w:szCs w:val="20"/>
    </w:rPr>
  </w:style>
  <w:style w:type="paragraph" w:styleId="TDC6">
    <w:name w:val="toc 6"/>
    <w:basedOn w:val="Normal"/>
    <w:next w:val="Normal"/>
    <w:autoRedefine/>
    <w:uiPriority w:val="39"/>
    <w:semiHidden/>
    <w:unhideWhenUsed/>
    <w:rsid w:val="00BE3CCB"/>
    <w:pPr>
      <w:ind w:left="1200"/>
    </w:pPr>
    <w:rPr>
      <w:sz w:val="20"/>
      <w:szCs w:val="20"/>
    </w:rPr>
  </w:style>
  <w:style w:type="paragraph" w:styleId="TDC7">
    <w:name w:val="toc 7"/>
    <w:basedOn w:val="Normal"/>
    <w:next w:val="Normal"/>
    <w:autoRedefine/>
    <w:uiPriority w:val="39"/>
    <w:semiHidden/>
    <w:unhideWhenUsed/>
    <w:rsid w:val="00BE3CCB"/>
    <w:pPr>
      <w:ind w:left="1440"/>
    </w:pPr>
    <w:rPr>
      <w:sz w:val="20"/>
      <w:szCs w:val="20"/>
    </w:rPr>
  </w:style>
  <w:style w:type="paragraph" w:styleId="TDC8">
    <w:name w:val="toc 8"/>
    <w:basedOn w:val="Normal"/>
    <w:next w:val="Normal"/>
    <w:autoRedefine/>
    <w:uiPriority w:val="39"/>
    <w:semiHidden/>
    <w:unhideWhenUsed/>
    <w:rsid w:val="00BE3CCB"/>
    <w:pPr>
      <w:ind w:left="1680"/>
    </w:pPr>
    <w:rPr>
      <w:sz w:val="20"/>
      <w:szCs w:val="20"/>
    </w:rPr>
  </w:style>
  <w:style w:type="paragraph" w:styleId="TDC9">
    <w:name w:val="toc 9"/>
    <w:basedOn w:val="Normal"/>
    <w:next w:val="Normal"/>
    <w:autoRedefine/>
    <w:uiPriority w:val="39"/>
    <w:semiHidden/>
    <w:unhideWhenUsed/>
    <w:rsid w:val="00BE3CCB"/>
    <w:pPr>
      <w:ind w:left="1920"/>
    </w:pPr>
    <w:rPr>
      <w:sz w:val="20"/>
      <w:szCs w:val="20"/>
    </w:rPr>
  </w:style>
  <w:style w:type="character" w:customStyle="1" w:styleId="Ttulo2Car">
    <w:name w:val="Título 2 Car"/>
    <w:basedOn w:val="Fuentedeprrafopredeter"/>
    <w:link w:val="Ttulo2"/>
    <w:uiPriority w:val="9"/>
    <w:rsid w:val="005064AF"/>
    <w:rPr>
      <w:rFonts w:eastAsia="Times New Roman" w:cstheme="minorHAnsi"/>
      <w:b/>
      <w:color w:val="90B746"/>
      <w:sz w:val="36"/>
      <w:szCs w:val="36"/>
      <w:shd w:val="clear" w:color="auto" w:fill="FFFFFF"/>
      <w:lang w:val="es-ES" w:eastAsia="es-ES_tradnl"/>
    </w:rPr>
  </w:style>
  <w:style w:type="character" w:customStyle="1" w:styleId="Ttulo3Car">
    <w:name w:val="Título 3 Car"/>
    <w:basedOn w:val="Fuentedeprrafopredeter"/>
    <w:link w:val="Ttulo3"/>
    <w:uiPriority w:val="9"/>
    <w:rsid w:val="00A41B14"/>
    <w:rPr>
      <w:rFonts w:eastAsia="Times New Roman" w:cstheme="minorHAnsi"/>
      <w:color w:val="115995"/>
      <w:sz w:val="36"/>
      <w:szCs w:val="36"/>
      <w:shd w:val="clear" w:color="auto" w:fill="FFFFFF"/>
      <w:lang w:eastAsia="es-ES_tradnl"/>
    </w:rPr>
  </w:style>
  <w:style w:type="table" w:customStyle="1" w:styleId="EstiloMIPG">
    <w:name w:val="Estilo MIPG"/>
    <w:basedOn w:val="Tablanormal"/>
    <w:uiPriority w:val="99"/>
    <w:rsid w:val="00877D2F"/>
    <w:tblPr/>
  </w:style>
  <w:style w:type="character" w:styleId="Hipervnculo">
    <w:name w:val="Hyperlink"/>
    <w:basedOn w:val="Fuentedeprrafopredeter"/>
    <w:uiPriority w:val="99"/>
    <w:unhideWhenUsed/>
    <w:rsid w:val="007E642A"/>
    <w:rPr>
      <w:color w:val="0563C1" w:themeColor="hyperlink"/>
      <w:u w:val="single"/>
    </w:rPr>
  </w:style>
  <w:style w:type="character" w:styleId="Ttulodellibro">
    <w:name w:val="Book Title"/>
    <w:uiPriority w:val="33"/>
    <w:qFormat/>
    <w:rsid w:val="002F203B"/>
  </w:style>
  <w:style w:type="paragraph" w:styleId="Ttulo">
    <w:name w:val="Title"/>
    <w:basedOn w:val="Normal"/>
    <w:next w:val="Normal"/>
    <w:link w:val="TtuloCar"/>
    <w:uiPriority w:val="10"/>
    <w:qFormat/>
    <w:rsid w:val="00C61E89"/>
  </w:style>
  <w:style w:type="character" w:customStyle="1" w:styleId="TtuloCar">
    <w:name w:val="Título Car"/>
    <w:basedOn w:val="Fuentedeprrafopredeter"/>
    <w:link w:val="Ttulo"/>
    <w:uiPriority w:val="10"/>
    <w:rsid w:val="00C61E89"/>
    <w:rPr>
      <w:sz w:val="28"/>
      <w:szCs w:val="28"/>
      <w:lang w:val="es-ES" w:eastAsia="es-ES_tradnl"/>
    </w:rPr>
  </w:style>
  <w:style w:type="paragraph" w:styleId="Descripcin">
    <w:name w:val="caption"/>
    <w:basedOn w:val="Normal"/>
    <w:next w:val="Normal"/>
    <w:uiPriority w:val="35"/>
    <w:unhideWhenUsed/>
    <w:qFormat/>
    <w:rsid w:val="00C61E89"/>
  </w:style>
  <w:style w:type="paragraph" w:customStyle="1" w:styleId="Ayuda">
    <w:name w:val="Ayuda"/>
    <w:basedOn w:val="Normal"/>
    <w:link w:val="AyudaCar"/>
    <w:qFormat/>
    <w:rsid w:val="003D6D8B"/>
    <w:rPr>
      <w:rFonts w:eastAsia="Times New Roman" w:cs="Calibri"/>
      <w:i/>
      <w:color w:val="44546A" w:themeColor="text2"/>
      <w:sz w:val="16"/>
      <w:szCs w:val="22"/>
      <w:lang w:val="es-CO" w:eastAsia="es-CO"/>
    </w:rPr>
  </w:style>
  <w:style w:type="numbering" w:customStyle="1" w:styleId="ICFESMIPG">
    <w:name w:val="ICFES_MIPG"/>
    <w:uiPriority w:val="99"/>
    <w:rsid w:val="00175578"/>
    <w:pPr>
      <w:numPr>
        <w:numId w:val="5"/>
      </w:numPr>
    </w:pPr>
  </w:style>
  <w:style w:type="character" w:customStyle="1" w:styleId="AyudaCar">
    <w:name w:val="Ayuda Car"/>
    <w:basedOn w:val="Fuentedeprrafopredeter"/>
    <w:link w:val="Ayuda"/>
    <w:rsid w:val="003D6D8B"/>
    <w:rPr>
      <w:rFonts w:eastAsia="Times New Roman" w:cs="Calibri"/>
      <w:i/>
      <w:color w:val="44546A" w:themeColor="text2"/>
      <w:sz w:val="16"/>
      <w:szCs w:val="2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18261">
      <w:bodyDiv w:val="1"/>
      <w:marLeft w:val="0"/>
      <w:marRight w:val="0"/>
      <w:marTop w:val="0"/>
      <w:marBottom w:val="0"/>
      <w:divBdr>
        <w:top w:val="none" w:sz="0" w:space="0" w:color="auto"/>
        <w:left w:val="none" w:sz="0" w:space="0" w:color="auto"/>
        <w:bottom w:val="none" w:sz="0" w:space="0" w:color="auto"/>
        <w:right w:val="none" w:sz="0" w:space="0" w:color="auto"/>
      </w:divBdr>
    </w:div>
    <w:div w:id="104034695">
      <w:bodyDiv w:val="1"/>
      <w:marLeft w:val="0"/>
      <w:marRight w:val="0"/>
      <w:marTop w:val="0"/>
      <w:marBottom w:val="0"/>
      <w:divBdr>
        <w:top w:val="none" w:sz="0" w:space="0" w:color="auto"/>
        <w:left w:val="none" w:sz="0" w:space="0" w:color="auto"/>
        <w:bottom w:val="none" w:sz="0" w:space="0" w:color="auto"/>
        <w:right w:val="none" w:sz="0" w:space="0" w:color="auto"/>
      </w:divBdr>
    </w:div>
    <w:div w:id="292564721">
      <w:bodyDiv w:val="1"/>
      <w:marLeft w:val="0"/>
      <w:marRight w:val="0"/>
      <w:marTop w:val="0"/>
      <w:marBottom w:val="0"/>
      <w:divBdr>
        <w:top w:val="none" w:sz="0" w:space="0" w:color="auto"/>
        <w:left w:val="none" w:sz="0" w:space="0" w:color="auto"/>
        <w:bottom w:val="none" w:sz="0" w:space="0" w:color="auto"/>
        <w:right w:val="none" w:sz="0" w:space="0" w:color="auto"/>
      </w:divBdr>
    </w:div>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671614164">
      <w:bodyDiv w:val="1"/>
      <w:marLeft w:val="0"/>
      <w:marRight w:val="0"/>
      <w:marTop w:val="0"/>
      <w:marBottom w:val="0"/>
      <w:divBdr>
        <w:top w:val="none" w:sz="0" w:space="0" w:color="auto"/>
        <w:left w:val="none" w:sz="0" w:space="0" w:color="auto"/>
        <w:bottom w:val="none" w:sz="0" w:space="0" w:color="auto"/>
        <w:right w:val="none" w:sz="0" w:space="0" w:color="auto"/>
      </w:divBdr>
    </w:div>
    <w:div w:id="853229545">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 w:id="1375040002">
      <w:bodyDiv w:val="1"/>
      <w:marLeft w:val="0"/>
      <w:marRight w:val="0"/>
      <w:marTop w:val="0"/>
      <w:marBottom w:val="0"/>
      <w:divBdr>
        <w:top w:val="none" w:sz="0" w:space="0" w:color="auto"/>
        <w:left w:val="none" w:sz="0" w:space="0" w:color="auto"/>
        <w:bottom w:val="none" w:sz="0" w:space="0" w:color="auto"/>
        <w:right w:val="none" w:sz="0" w:space="0" w:color="auto"/>
      </w:divBdr>
    </w:div>
    <w:div w:id="1398627644">
      <w:bodyDiv w:val="1"/>
      <w:marLeft w:val="0"/>
      <w:marRight w:val="0"/>
      <w:marTop w:val="0"/>
      <w:marBottom w:val="0"/>
      <w:divBdr>
        <w:top w:val="none" w:sz="0" w:space="0" w:color="auto"/>
        <w:left w:val="none" w:sz="0" w:space="0" w:color="auto"/>
        <w:bottom w:val="none" w:sz="0" w:space="0" w:color="auto"/>
        <w:right w:val="none" w:sz="0" w:space="0" w:color="auto"/>
      </w:divBdr>
    </w:div>
    <w:div w:id="1763255149">
      <w:bodyDiv w:val="1"/>
      <w:marLeft w:val="0"/>
      <w:marRight w:val="0"/>
      <w:marTop w:val="0"/>
      <w:marBottom w:val="0"/>
      <w:divBdr>
        <w:top w:val="none" w:sz="0" w:space="0" w:color="auto"/>
        <w:left w:val="none" w:sz="0" w:space="0" w:color="auto"/>
        <w:bottom w:val="none" w:sz="0" w:space="0" w:color="auto"/>
        <w:right w:val="none" w:sz="0" w:space="0" w:color="auto"/>
      </w:divBdr>
    </w:div>
    <w:div w:id="193581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file:///C:\Users\Diego\Downloads\10.%20Plan%20de%20Seguridad%20y%20Privacidad%20de%20la%20Informacion%20(1).docx"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arada\Documents\JCPG\Icfes\PETI\20191108PLANTILLA%20PETI.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90B18-9606-4C7F-A5F1-98744617C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20191108PLANTILLA PETI.dotx</Template>
  <TotalTime>1276</TotalTime>
  <Pages>13</Pages>
  <Words>2980</Words>
  <Characters>16392</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Parada Gallardo</dc:creator>
  <cp:keywords/>
  <dc:description/>
  <cp:lastModifiedBy>Diana Lorena Sanchez Giraldo</cp:lastModifiedBy>
  <cp:revision>21</cp:revision>
  <cp:lastPrinted>2020-12-04T04:11:00Z</cp:lastPrinted>
  <dcterms:created xsi:type="dcterms:W3CDTF">2019-11-29T21:40:00Z</dcterms:created>
  <dcterms:modified xsi:type="dcterms:W3CDTF">2020-12-04T04:11:00Z</dcterms:modified>
</cp:coreProperties>
</file>